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4E085" w14:textId="77777777" w:rsidR="003B03D7" w:rsidRPr="006042B0" w:rsidRDefault="009933DE" w:rsidP="007B1003">
      <w:pPr>
        <w:pStyle w:val="Heading2"/>
        <w:numPr>
          <w:ilvl w:val="0"/>
          <w:numId w:val="0"/>
        </w:numPr>
        <w:spacing w:before="120"/>
        <w:rPr>
          <w:rFonts w:ascii="Arial" w:hAnsi="Arial" w:cs="Arial"/>
          <w:color w:val="auto"/>
          <w:sz w:val="24"/>
          <w:szCs w:val="24"/>
        </w:rPr>
      </w:pPr>
      <w:bookmarkStart w:id="0" w:name="_Toc390167676"/>
      <w:bookmarkStart w:id="1" w:name="_GoBack"/>
      <w:bookmarkEnd w:id="1"/>
      <w:r>
        <w:rPr>
          <w:rFonts w:ascii="Arial" w:hAnsi="Arial" w:cs="Arial"/>
          <w:color w:val="auto"/>
          <w:sz w:val="24"/>
          <w:szCs w:val="24"/>
        </w:rPr>
        <w:t>LGIDA</w:t>
      </w:r>
      <w:r w:rsidR="003B03D7" w:rsidRPr="006042B0">
        <w:rPr>
          <w:rFonts w:ascii="Arial" w:hAnsi="Arial" w:cs="Arial"/>
          <w:color w:val="auto"/>
          <w:sz w:val="24"/>
          <w:szCs w:val="24"/>
        </w:rPr>
        <w:t xml:space="preserve"> Sustainable Infrastructure Guideline</w:t>
      </w:r>
      <w:r w:rsidR="000D38F3">
        <w:rPr>
          <w:rFonts w:ascii="Arial" w:hAnsi="Arial" w:cs="Arial"/>
          <w:color w:val="auto"/>
          <w:sz w:val="24"/>
          <w:szCs w:val="24"/>
        </w:rPr>
        <w:t>s</w:t>
      </w:r>
      <w:r w:rsidR="003B03D7" w:rsidRPr="006042B0">
        <w:rPr>
          <w:rFonts w:ascii="Arial" w:hAnsi="Arial" w:cs="Arial"/>
          <w:color w:val="auto"/>
          <w:sz w:val="24"/>
          <w:szCs w:val="24"/>
        </w:rPr>
        <w:t>: Case Study</w:t>
      </w:r>
    </w:p>
    <w:p w14:paraId="266608B0" w14:textId="77777777" w:rsidR="003B03D7" w:rsidRPr="006042B0" w:rsidRDefault="003B03D7" w:rsidP="006A7622">
      <w:pPr>
        <w:pStyle w:val="Heading1"/>
        <w:tabs>
          <w:tab w:val="clear" w:pos="709"/>
          <w:tab w:val="num" w:pos="0"/>
        </w:tabs>
        <w:ind w:left="0" w:firstLine="0"/>
        <w:rPr>
          <w:rFonts w:ascii="Arial" w:hAnsi="Arial"/>
          <w:color w:val="auto"/>
          <w:sz w:val="24"/>
          <w:szCs w:val="24"/>
        </w:rPr>
      </w:pPr>
      <w:r w:rsidRPr="006042B0">
        <w:rPr>
          <w:rFonts w:ascii="Arial" w:hAnsi="Arial"/>
          <w:color w:val="auto"/>
          <w:sz w:val="24"/>
          <w:szCs w:val="24"/>
        </w:rPr>
        <w:t>Introduction</w:t>
      </w:r>
      <w:bookmarkEnd w:id="0"/>
    </w:p>
    <w:p w14:paraId="33680E85" w14:textId="77777777" w:rsidR="008A4F09" w:rsidRPr="006042B0" w:rsidRDefault="009933DE" w:rsidP="003E39D2">
      <w:pPr>
        <w:pStyle w:val="BodyText"/>
        <w:spacing w:before="120" w:after="120"/>
        <w:ind w:left="0"/>
        <w:jc w:val="both"/>
        <w:rPr>
          <w:rFonts w:ascii="Arial" w:hAnsi="Arial" w:cs="Arial"/>
          <w:szCs w:val="20"/>
        </w:rPr>
      </w:pPr>
      <w:bookmarkStart w:id="2" w:name="_Toc390167677"/>
      <w:r w:rsidRPr="009933DE">
        <w:rPr>
          <w:rFonts w:ascii="Arial" w:hAnsi="Arial" w:cs="Arial"/>
          <w:szCs w:val="20"/>
        </w:rPr>
        <w:t>The Local Government Infrastructure Design Association (LGIDA)</w:t>
      </w:r>
      <w:r>
        <w:rPr>
          <w:rFonts w:ascii="Arial" w:hAnsi="Arial" w:cs="Arial"/>
          <w:szCs w:val="20"/>
        </w:rPr>
        <w:t xml:space="preserve"> </w:t>
      </w:r>
      <w:r w:rsidR="008A4F09" w:rsidRPr="006042B0">
        <w:rPr>
          <w:rFonts w:ascii="Arial" w:hAnsi="Arial" w:cs="Arial"/>
          <w:szCs w:val="20"/>
        </w:rPr>
        <w:t xml:space="preserve">is a group of </w:t>
      </w:r>
      <w:r w:rsidR="007F695C">
        <w:rPr>
          <w:rFonts w:ascii="Arial" w:hAnsi="Arial" w:cs="Arial"/>
          <w:szCs w:val="20"/>
        </w:rPr>
        <w:t>41</w:t>
      </w:r>
      <w:r w:rsidR="008A4F09" w:rsidRPr="006042B0">
        <w:rPr>
          <w:rFonts w:ascii="Arial" w:hAnsi="Arial" w:cs="Arial"/>
          <w:szCs w:val="20"/>
        </w:rPr>
        <w:t xml:space="preserve"> Victorian Councils that have adopted a common infrastructure standard titled the </w:t>
      </w:r>
      <w:r w:rsidR="008A4F09" w:rsidRPr="006042B0">
        <w:rPr>
          <w:rFonts w:ascii="Arial" w:hAnsi="Arial" w:cs="Arial"/>
          <w:i/>
          <w:szCs w:val="20"/>
        </w:rPr>
        <w:t>Infrastructure Design Manual</w:t>
      </w:r>
      <w:r w:rsidR="008A4F09" w:rsidRPr="006042B0">
        <w:rPr>
          <w:rFonts w:ascii="Arial" w:hAnsi="Arial" w:cs="Arial"/>
          <w:szCs w:val="20"/>
        </w:rPr>
        <w:t xml:space="preserve"> (</w:t>
      </w:r>
      <w:r w:rsidR="00B91369">
        <w:rPr>
          <w:rFonts w:ascii="Arial" w:hAnsi="Arial" w:cs="Arial"/>
          <w:szCs w:val="20"/>
        </w:rPr>
        <w:t>IDM</w:t>
      </w:r>
      <w:r w:rsidR="008A4F09" w:rsidRPr="006042B0">
        <w:rPr>
          <w:rFonts w:ascii="Arial" w:hAnsi="Arial" w:cs="Arial"/>
          <w:szCs w:val="20"/>
        </w:rPr>
        <w:t xml:space="preserve">). A supplement to the </w:t>
      </w:r>
      <w:r w:rsidR="00B91369">
        <w:rPr>
          <w:rFonts w:ascii="Arial" w:hAnsi="Arial" w:cs="Arial"/>
          <w:szCs w:val="20"/>
        </w:rPr>
        <w:t>IDM</w:t>
      </w:r>
      <w:r w:rsidR="008A4F09" w:rsidRPr="006042B0">
        <w:rPr>
          <w:rFonts w:ascii="Arial" w:hAnsi="Arial" w:cs="Arial"/>
          <w:szCs w:val="20"/>
        </w:rPr>
        <w:t xml:space="preserve">, the </w:t>
      </w:r>
      <w:r w:rsidR="008A4F09" w:rsidRPr="006042B0">
        <w:rPr>
          <w:rFonts w:ascii="Arial" w:hAnsi="Arial" w:cs="Arial"/>
          <w:i/>
          <w:szCs w:val="20"/>
        </w:rPr>
        <w:t>Sustainable Infrastructure Guidelines</w:t>
      </w:r>
      <w:r w:rsidR="008A4F09" w:rsidRPr="006042B0">
        <w:rPr>
          <w:rFonts w:ascii="Arial" w:hAnsi="Arial" w:cs="Arial"/>
          <w:szCs w:val="20"/>
        </w:rPr>
        <w:t xml:space="preserve">, was developed by the </w:t>
      </w:r>
      <w:r>
        <w:rPr>
          <w:rFonts w:ascii="Arial" w:hAnsi="Arial" w:cs="Arial"/>
          <w:szCs w:val="20"/>
        </w:rPr>
        <w:t>LGIDA</w:t>
      </w:r>
      <w:r w:rsidR="008A4F09" w:rsidRPr="006042B0">
        <w:rPr>
          <w:rFonts w:ascii="Arial" w:hAnsi="Arial" w:cs="Arial"/>
          <w:szCs w:val="20"/>
        </w:rPr>
        <w:t xml:space="preserve"> in 2012 with the aim of providing advice on alternative design considerations and materials that deliver more sustainable infrastructure through</w:t>
      </w:r>
      <w:r w:rsidR="00A94FF0">
        <w:rPr>
          <w:rFonts w:ascii="Arial" w:hAnsi="Arial" w:cs="Arial"/>
          <w:szCs w:val="20"/>
        </w:rPr>
        <w:t>:</w:t>
      </w:r>
    </w:p>
    <w:p w14:paraId="3A01E234" w14:textId="77777777" w:rsidR="008A4F09" w:rsidRPr="006042B0" w:rsidRDefault="008A4F09" w:rsidP="003E39D2">
      <w:pPr>
        <w:pStyle w:val="BulletPointLevel1"/>
        <w:tabs>
          <w:tab w:val="clear" w:pos="1020"/>
          <w:tab w:val="num" w:pos="284"/>
        </w:tabs>
        <w:spacing w:after="120"/>
        <w:ind w:left="284" w:hanging="284"/>
        <w:rPr>
          <w:rFonts w:ascii="Arial" w:hAnsi="Arial" w:cs="Arial"/>
        </w:rPr>
      </w:pPr>
      <w:r w:rsidRPr="006042B0">
        <w:rPr>
          <w:rFonts w:ascii="Arial" w:hAnsi="Arial" w:cs="Arial"/>
        </w:rPr>
        <w:t>Using recycled materials</w:t>
      </w:r>
    </w:p>
    <w:p w14:paraId="754FAF37" w14:textId="77777777" w:rsidR="008A4F09" w:rsidRPr="006042B0" w:rsidRDefault="008A4F09" w:rsidP="003E39D2">
      <w:pPr>
        <w:pStyle w:val="BulletPointLevel1"/>
        <w:tabs>
          <w:tab w:val="clear" w:pos="1020"/>
          <w:tab w:val="num" w:pos="284"/>
        </w:tabs>
        <w:spacing w:after="120"/>
        <w:ind w:left="284" w:hanging="284"/>
        <w:rPr>
          <w:rFonts w:ascii="Arial" w:hAnsi="Arial" w:cs="Arial"/>
        </w:rPr>
      </w:pPr>
      <w:r w:rsidRPr="006042B0">
        <w:rPr>
          <w:rFonts w:ascii="Arial" w:hAnsi="Arial" w:cs="Arial"/>
        </w:rPr>
        <w:t xml:space="preserve">Reducing the carbon footprint of </w:t>
      </w:r>
      <w:r w:rsidR="002510C1">
        <w:rPr>
          <w:rFonts w:ascii="Arial" w:hAnsi="Arial" w:cs="Arial"/>
        </w:rPr>
        <w:t>projects</w:t>
      </w:r>
    </w:p>
    <w:p w14:paraId="0D01D861" w14:textId="77777777" w:rsidR="008A4F09" w:rsidRPr="006042B0" w:rsidRDefault="008A4F09" w:rsidP="003E39D2">
      <w:pPr>
        <w:pStyle w:val="BulletPointLevel1"/>
        <w:tabs>
          <w:tab w:val="clear" w:pos="1020"/>
          <w:tab w:val="num" w:pos="284"/>
        </w:tabs>
        <w:spacing w:after="120"/>
        <w:ind w:left="284" w:hanging="284"/>
        <w:rPr>
          <w:rFonts w:ascii="Arial" w:hAnsi="Arial" w:cs="Arial"/>
        </w:rPr>
      </w:pPr>
      <w:r w:rsidRPr="006042B0">
        <w:rPr>
          <w:rFonts w:ascii="Arial" w:hAnsi="Arial" w:cs="Arial"/>
        </w:rPr>
        <w:t>Reducing maintenance and operating costs</w:t>
      </w:r>
    </w:p>
    <w:p w14:paraId="1AD6BD69" w14:textId="77777777" w:rsidR="008A4F09" w:rsidRPr="006042B0" w:rsidRDefault="008A4F09" w:rsidP="003E39D2">
      <w:pPr>
        <w:pStyle w:val="BulletPointLevel1"/>
        <w:tabs>
          <w:tab w:val="clear" w:pos="1020"/>
          <w:tab w:val="num" w:pos="284"/>
        </w:tabs>
        <w:spacing w:after="120"/>
        <w:ind w:left="284" w:hanging="284"/>
        <w:rPr>
          <w:rFonts w:ascii="Arial" w:hAnsi="Arial" w:cs="Arial"/>
        </w:rPr>
      </w:pPr>
      <w:r w:rsidRPr="006042B0">
        <w:rPr>
          <w:rFonts w:ascii="Arial" w:hAnsi="Arial" w:cs="Arial"/>
        </w:rPr>
        <w:t>Utilising water in more efficient ways</w:t>
      </w:r>
    </w:p>
    <w:p w14:paraId="3B2D1327" w14:textId="77777777" w:rsidR="008A4F09" w:rsidRPr="006042B0" w:rsidRDefault="008A4F09" w:rsidP="003E39D2">
      <w:pPr>
        <w:pStyle w:val="BulletPointLevel1"/>
        <w:tabs>
          <w:tab w:val="clear" w:pos="1020"/>
          <w:tab w:val="num" w:pos="284"/>
        </w:tabs>
        <w:spacing w:after="120"/>
        <w:ind w:left="284" w:hanging="284"/>
        <w:rPr>
          <w:rFonts w:ascii="Arial" w:hAnsi="Arial" w:cs="Arial"/>
        </w:rPr>
      </w:pPr>
      <w:r w:rsidRPr="006042B0">
        <w:rPr>
          <w:rFonts w:ascii="Arial" w:hAnsi="Arial" w:cs="Arial"/>
        </w:rPr>
        <w:t xml:space="preserve">Utilising materials from sustainable sources </w:t>
      </w:r>
    </w:p>
    <w:p w14:paraId="4B4486E0" w14:textId="77777777" w:rsidR="008A4F09" w:rsidRPr="006042B0" w:rsidRDefault="008A4F09" w:rsidP="006A7622">
      <w:pPr>
        <w:pStyle w:val="BulletPointLevel1"/>
        <w:numPr>
          <w:ilvl w:val="0"/>
          <w:numId w:val="0"/>
        </w:numPr>
        <w:spacing w:before="240" w:after="120"/>
        <w:jc w:val="both"/>
        <w:rPr>
          <w:rFonts w:ascii="Arial" w:hAnsi="Arial" w:cs="Arial"/>
          <w:szCs w:val="20"/>
        </w:rPr>
      </w:pPr>
      <w:r w:rsidRPr="006042B0">
        <w:rPr>
          <w:rFonts w:ascii="Arial" w:hAnsi="Arial" w:cs="Arial"/>
          <w:szCs w:val="20"/>
        </w:rPr>
        <w:t xml:space="preserve">The </w:t>
      </w:r>
      <w:r w:rsidR="009933DE">
        <w:rPr>
          <w:rFonts w:ascii="Arial" w:hAnsi="Arial" w:cs="Arial"/>
          <w:szCs w:val="20"/>
        </w:rPr>
        <w:t>LGIDA</w:t>
      </w:r>
      <w:r w:rsidRPr="006042B0">
        <w:rPr>
          <w:rFonts w:ascii="Arial" w:hAnsi="Arial" w:cs="Arial"/>
          <w:szCs w:val="20"/>
        </w:rPr>
        <w:t xml:space="preserve"> Group then selected </w:t>
      </w:r>
      <w:r w:rsidR="00B302C6">
        <w:rPr>
          <w:rFonts w:ascii="Arial" w:hAnsi="Arial" w:cs="Arial"/>
          <w:szCs w:val="20"/>
        </w:rPr>
        <w:t>three</w:t>
      </w:r>
      <w:r w:rsidRPr="006042B0">
        <w:rPr>
          <w:rFonts w:ascii="Arial" w:hAnsi="Arial" w:cs="Arial"/>
          <w:szCs w:val="20"/>
        </w:rPr>
        <w:t xml:space="preserve"> demonstration projects that were to be based on the Guidelines a</w:t>
      </w:r>
      <w:r w:rsidR="003E39D2" w:rsidRPr="006042B0">
        <w:rPr>
          <w:rFonts w:ascii="Arial" w:hAnsi="Arial" w:cs="Arial"/>
          <w:szCs w:val="20"/>
        </w:rPr>
        <w:t>nd commissioned a case study to:</w:t>
      </w:r>
    </w:p>
    <w:p w14:paraId="1EF712B3"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Develop key performance indicators to assess the effectiveness of the application of the Guidelines</w:t>
      </w:r>
    </w:p>
    <w:p w14:paraId="07950FE8"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Document the design, construction and delivery of the demonstration projects</w:t>
      </w:r>
    </w:p>
    <w:p w14:paraId="7C8FF791"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Compare the sustainable design and construction approach for each project with a more conventional approach assessing cost, availability of materials, constructability and total carbon emissions</w:t>
      </w:r>
    </w:p>
    <w:p w14:paraId="3A197009" w14:textId="77777777" w:rsidR="003E39D2" w:rsidRPr="006042B0" w:rsidRDefault="008A4F09" w:rsidP="003E39D2">
      <w:pPr>
        <w:spacing w:before="120" w:after="120"/>
        <w:ind w:left="0"/>
        <w:jc w:val="both"/>
        <w:rPr>
          <w:rFonts w:ascii="Arial" w:hAnsi="Arial" w:cs="Arial"/>
          <w:szCs w:val="20"/>
        </w:rPr>
      </w:pPr>
      <w:r w:rsidRPr="006042B0">
        <w:rPr>
          <w:rFonts w:ascii="Arial" w:hAnsi="Arial" w:cs="Arial"/>
          <w:szCs w:val="20"/>
        </w:rPr>
        <w:t>The three projects were</w:t>
      </w:r>
      <w:r w:rsidR="003E39D2" w:rsidRPr="006042B0">
        <w:rPr>
          <w:rFonts w:ascii="Arial" w:hAnsi="Arial" w:cs="Arial"/>
          <w:szCs w:val="20"/>
        </w:rPr>
        <w:t>:</w:t>
      </w:r>
    </w:p>
    <w:p w14:paraId="7CEBD492"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Steam Packet Place –</w:t>
      </w:r>
      <w:r w:rsidR="002510C1">
        <w:rPr>
          <w:rFonts w:ascii="Arial" w:hAnsi="Arial" w:cs="Arial"/>
          <w:szCs w:val="20"/>
        </w:rPr>
        <w:t xml:space="preserve"> </w:t>
      </w:r>
      <w:r w:rsidRPr="006042B0">
        <w:rPr>
          <w:rFonts w:ascii="Arial" w:hAnsi="Arial" w:cs="Arial"/>
          <w:szCs w:val="20"/>
        </w:rPr>
        <w:t>a laneway in the City of Greater Geelong</w:t>
      </w:r>
    </w:p>
    <w:p w14:paraId="7E46D3EE"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 xml:space="preserve">Grant Street Footpath </w:t>
      </w:r>
      <w:r w:rsidR="00B302C6" w:rsidRPr="006042B0">
        <w:rPr>
          <w:rFonts w:ascii="Arial" w:hAnsi="Arial" w:cs="Arial"/>
          <w:szCs w:val="20"/>
        </w:rPr>
        <w:t>–</w:t>
      </w:r>
      <w:r w:rsidRPr="006042B0">
        <w:rPr>
          <w:rFonts w:ascii="Arial" w:hAnsi="Arial" w:cs="Arial"/>
          <w:szCs w:val="20"/>
        </w:rPr>
        <w:t xml:space="preserve"> a footpath and streetscape project in Forrest (Colac Otway Shire) </w:t>
      </w:r>
    </w:p>
    <w:p w14:paraId="7E3D4B11" w14:textId="77777777" w:rsidR="008A4F09"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Pavement rehabilitations using foamed bitumen asphalt</w:t>
      </w:r>
      <w:r w:rsidR="002510C1">
        <w:rPr>
          <w:rFonts w:ascii="Arial" w:hAnsi="Arial" w:cs="Arial"/>
          <w:szCs w:val="20"/>
        </w:rPr>
        <w:t xml:space="preserve"> (</w:t>
      </w:r>
      <w:proofErr w:type="spellStart"/>
      <w:r w:rsidR="002510C1">
        <w:rPr>
          <w:rFonts w:ascii="Arial" w:hAnsi="Arial" w:cs="Arial"/>
          <w:szCs w:val="20"/>
        </w:rPr>
        <w:t>FoamMix</w:t>
      </w:r>
      <w:proofErr w:type="spellEnd"/>
      <w:r w:rsidR="002510C1">
        <w:rPr>
          <w:rFonts w:ascii="Arial" w:hAnsi="Arial" w:cs="Arial"/>
          <w:szCs w:val="20"/>
        </w:rPr>
        <w:t>)</w:t>
      </w:r>
      <w:r w:rsidRPr="006042B0">
        <w:rPr>
          <w:rFonts w:ascii="Arial" w:hAnsi="Arial" w:cs="Arial"/>
          <w:szCs w:val="20"/>
        </w:rPr>
        <w:t xml:space="preserve"> at Grange Park Drive and Townsend R</w:t>
      </w:r>
      <w:r w:rsidR="0098299B">
        <w:rPr>
          <w:rFonts w:ascii="Arial" w:hAnsi="Arial" w:cs="Arial"/>
          <w:szCs w:val="20"/>
        </w:rPr>
        <w:t>oa</w:t>
      </w:r>
      <w:r w:rsidRPr="006042B0">
        <w:rPr>
          <w:rFonts w:ascii="Arial" w:hAnsi="Arial" w:cs="Arial"/>
          <w:szCs w:val="20"/>
        </w:rPr>
        <w:t>d in the City of Greater Geelong</w:t>
      </w:r>
      <w:r w:rsidR="00466C55">
        <w:rPr>
          <w:rFonts w:ascii="Arial" w:hAnsi="Arial" w:cs="Arial"/>
          <w:szCs w:val="20"/>
        </w:rPr>
        <w:t>.</w:t>
      </w:r>
    </w:p>
    <w:p w14:paraId="1075C3E3" w14:textId="77777777" w:rsidR="00466C55" w:rsidRPr="00466C55" w:rsidRDefault="00466C55" w:rsidP="00466C55">
      <w:pPr>
        <w:pStyle w:val="BulletPointLevel1"/>
        <w:numPr>
          <w:ilvl w:val="0"/>
          <w:numId w:val="0"/>
        </w:numPr>
        <w:rPr>
          <w:rFonts w:ascii="Arial" w:hAnsi="Arial" w:cs="Arial"/>
          <w:szCs w:val="20"/>
        </w:rPr>
      </w:pPr>
      <w:r w:rsidRPr="00466C55">
        <w:rPr>
          <w:rFonts w:ascii="Arial" w:hAnsi="Arial" w:cs="Arial"/>
        </w:rPr>
        <w:t xml:space="preserve">Preparation of the Guidelines and the case study report were funded with the support of the Victorian Government under the Victorian Adaptation and Sustainability Partnership. </w:t>
      </w:r>
      <w:r w:rsidRPr="00466C55">
        <w:rPr>
          <w:rFonts w:ascii="Arial" w:hAnsi="Arial" w:cs="Arial"/>
          <w:iCs/>
          <w:color w:val="000000"/>
        </w:rPr>
        <w:t>The City of Greater Geelong and the Colac Otway Shire were the lead agencies on behalf of the IDM Group for the funding grant. The project was administered by the City of Greater Geelong.</w:t>
      </w:r>
    </w:p>
    <w:p w14:paraId="10E8A6EC" w14:textId="77777777" w:rsidR="008A4F09" w:rsidRPr="006042B0" w:rsidRDefault="008A4F09" w:rsidP="006A7622">
      <w:pPr>
        <w:pStyle w:val="Heading1"/>
        <w:tabs>
          <w:tab w:val="clear" w:pos="709"/>
          <w:tab w:val="num" w:pos="0"/>
        </w:tabs>
        <w:ind w:left="0" w:firstLine="0"/>
        <w:rPr>
          <w:rFonts w:ascii="Arial" w:hAnsi="Arial"/>
          <w:color w:val="auto"/>
          <w:sz w:val="24"/>
          <w:szCs w:val="24"/>
        </w:rPr>
      </w:pPr>
      <w:proofErr w:type="spellStart"/>
      <w:r w:rsidRPr="006042B0">
        <w:rPr>
          <w:rFonts w:ascii="Arial" w:hAnsi="Arial"/>
          <w:color w:val="auto"/>
          <w:sz w:val="24"/>
          <w:szCs w:val="24"/>
        </w:rPr>
        <w:t>Steampacket</w:t>
      </w:r>
      <w:proofErr w:type="spellEnd"/>
      <w:r w:rsidRPr="006042B0">
        <w:rPr>
          <w:rFonts w:ascii="Arial" w:hAnsi="Arial"/>
          <w:color w:val="auto"/>
          <w:sz w:val="24"/>
          <w:szCs w:val="24"/>
        </w:rPr>
        <w:t xml:space="preserve"> Place</w:t>
      </w:r>
    </w:p>
    <w:p w14:paraId="48585BD7" w14:textId="77777777" w:rsidR="008A4F09" w:rsidRPr="006042B0" w:rsidRDefault="008A4F09" w:rsidP="00AA31C9">
      <w:pPr>
        <w:pStyle w:val="Heading2"/>
        <w:spacing w:before="360"/>
        <w:ind w:left="0" w:firstLine="0"/>
        <w:jc w:val="both"/>
        <w:rPr>
          <w:rFonts w:ascii="Arial" w:hAnsi="Arial" w:cs="Arial"/>
          <w:color w:val="auto"/>
          <w:sz w:val="22"/>
          <w:szCs w:val="22"/>
        </w:rPr>
      </w:pPr>
      <w:r w:rsidRPr="006042B0">
        <w:rPr>
          <w:rFonts w:ascii="Arial" w:hAnsi="Arial" w:cs="Arial"/>
          <w:color w:val="auto"/>
          <w:sz w:val="22"/>
          <w:szCs w:val="22"/>
        </w:rPr>
        <w:t>Description of Works</w:t>
      </w:r>
    </w:p>
    <w:p w14:paraId="00C8121D"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The works include</w:t>
      </w:r>
      <w:r w:rsidR="005757EA">
        <w:rPr>
          <w:rFonts w:ascii="Arial" w:hAnsi="Arial" w:cs="Arial"/>
          <w:szCs w:val="20"/>
        </w:rPr>
        <w:t>d</w:t>
      </w:r>
      <w:r w:rsidRPr="006042B0">
        <w:rPr>
          <w:rFonts w:ascii="Arial" w:hAnsi="Arial" w:cs="Arial"/>
          <w:szCs w:val="20"/>
        </w:rPr>
        <w:t xml:space="preserve"> the removal of </w:t>
      </w:r>
      <w:r w:rsidR="005757EA">
        <w:rPr>
          <w:rFonts w:ascii="Arial" w:hAnsi="Arial" w:cs="Arial"/>
          <w:szCs w:val="20"/>
        </w:rPr>
        <w:t xml:space="preserve">existing pavement </w:t>
      </w:r>
      <w:r w:rsidRPr="006042B0">
        <w:rPr>
          <w:rFonts w:ascii="Arial" w:hAnsi="Arial" w:cs="Arial"/>
          <w:szCs w:val="20"/>
        </w:rPr>
        <w:t>and construction of new pavement, drainage, street furniture, lighting and landscaping</w:t>
      </w:r>
      <w:r w:rsidR="00871CD1">
        <w:rPr>
          <w:rFonts w:ascii="Arial" w:hAnsi="Arial" w:cs="Arial"/>
          <w:szCs w:val="20"/>
        </w:rPr>
        <w:t xml:space="preserve"> for the laneway which carries pedestrian and vehicular traffic</w:t>
      </w:r>
      <w:r w:rsidRPr="006042B0">
        <w:rPr>
          <w:rFonts w:ascii="Arial" w:hAnsi="Arial" w:cs="Arial"/>
          <w:szCs w:val="20"/>
        </w:rPr>
        <w:t>.</w:t>
      </w:r>
    </w:p>
    <w:p w14:paraId="166B8F32"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Pavement</w:t>
      </w:r>
    </w:p>
    <w:p w14:paraId="37612E88" w14:textId="77777777" w:rsidR="008A4F09" w:rsidRPr="006042B0" w:rsidRDefault="007232CB" w:rsidP="003E39D2">
      <w:pPr>
        <w:spacing w:before="120" w:after="120"/>
        <w:ind w:left="0"/>
        <w:jc w:val="both"/>
        <w:rPr>
          <w:rFonts w:ascii="Arial" w:hAnsi="Arial" w:cs="Arial"/>
          <w:szCs w:val="20"/>
          <w:lang w:val="en-GB"/>
        </w:rPr>
      </w:pPr>
      <w:r>
        <w:rPr>
          <w:rFonts w:ascii="Arial" w:hAnsi="Arial" w:cs="Arial"/>
          <w:szCs w:val="20"/>
          <w:lang w:val="en-GB"/>
        </w:rPr>
        <w:t>A</w:t>
      </w:r>
      <w:r w:rsidR="008A4F09" w:rsidRPr="006042B0">
        <w:rPr>
          <w:rFonts w:ascii="Arial" w:hAnsi="Arial" w:cs="Arial"/>
          <w:szCs w:val="20"/>
          <w:lang w:val="en-GB"/>
        </w:rPr>
        <w:t xml:space="preserve"> </w:t>
      </w:r>
      <w:r w:rsidR="005757EA">
        <w:rPr>
          <w:rFonts w:ascii="Arial" w:hAnsi="Arial" w:cs="Arial"/>
          <w:szCs w:val="20"/>
          <w:lang w:val="en-GB"/>
        </w:rPr>
        <w:t xml:space="preserve">new </w:t>
      </w:r>
      <w:r w:rsidR="008A4F09" w:rsidRPr="006042B0">
        <w:rPr>
          <w:rFonts w:ascii="Arial" w:hAnsi="Arial" w:cs="Arial"/>
          <w:szCs w:val="20"/>
          <w:lang w:val="en-GB"/>
        </w:rPr>
        <w:t xml:space="preserve">reinforced concrete pavement </w:t>
      </w:r>
      <w:r>
        <w:rPr>
          <w:rFonts w:ascii="Arial" w:hAnsi="Arial" w:cs="Arial"/>
          <w:szCs w:val="20"/>
          <w:lang w:val="en-GB"/>
        </w:rPr>
        <w:t xml:space="preserve">was </w:t>
      </w:r>
      <w:r w:rsidR="00A21B69">
        <w:rPr>
          <w:rFonts w:ascii="Arial" w:hAnsi="Arial" w:cs="Arial"/>
          <w:szCs w:val="20"/>
          <w:lang w:val="en-GB"/>
        </w:rPr>
        <w:t xml:space="preserve">constructed using </w:t>
      </w:r>
      <w:r w:rsidR="008A4F09" w:rsidRPr="006042B0">
        <w:rPr>
          <w:rFonts w:ascii="Arial" w:hAnsi="Arial" w:cs="Arial"/>
          <w:szCs w:val="20"/>
          <w:lang w:val="en-GB"/>
        </w:rPr>
        <w:t>low carbon concrete with Eco-reo</w:t>
      </w:r>
      <w:r w:rsidR="005757EA">
        <w:rPr>
          <w:rFonts w:ascii="Arial" w:hAnsi="Arial" w:cs="Arial"/>
          <w:szCs w:val="20"/>
          <w:lang w:val="en-GB"/>
        </w:rPr>
        <w:t>™</w:t>
      </w:r>
      <w:r w:rsidR="008A4F09" w:rsidRPr="006042B0">
        <w:rPr>
          <w:rFonts w:ascii="Arial" w:hAnsi="Arial" w:cs="Arial"/>
          <w:szCs w:val="20"/>
          <w:lang w:val="en-GB"/>
        </w:rPr>
        <w:t xml:space="preserve"> reinforcement. The sub</w:t>
      </w:r>
      <w:r w:rsidR="00543B81">
        <w:rPr>
          <w:rFonts w:ascii="Arial" w:hAnsi="Arial" w:cs="Arial"/>
          <w:szCs w:val="20"/>
          <w:lang w:val="en-GB"/>
        </w:rPr>
        <w:t xml:space="preserve"> </w:t>
      </w:r>
      <w:r w:rsidR="008A4F09" w:rsidRPr="006042B0">
        <w:rPr>
          <w:rFonts w:ascii="Arial" w:hAnsi="Arial" w:cs="Arial"/>
          <w:szCs w:val="20"/>
          <w:lang w:val="en-GB"/>
        </w:rPr>
        <w:t xml:space="preserve">base layer </w:t>
      </w:r>
      <w:r w:rsidR="00A21B69">
        <w:rPr>
          <w:rFonts w:ascii="Arial" w:hAnsi="Arial" w:cs="Arial"/>
          <w:szCs w:val="20"/>
          <w:lang w:val="en-GB"/>
        </w:rPr>
        <w:t xml:space="preserve">beneath the concrete pavement </w:t>
      </w:r>
      <w:r w:rsidR="00FA56AA">
        <w:rPr>
          <w:rFonts w:ascii="Arial" w:hAnsi="Arial" w:cs="Arial"/>
          <w:szCs w:val="20"/>
          <w:lang w:val="en-GB"/>
        </w:rPr>
        <w:t>wa</w:t>
      </w:r>
      <w:r w:rsidR="008A4F09" w:rsidRPr="006042B0">
        <w:rPr>
          <w:rFonts w:ascii="Arial" w:hAnsi="Arial" w:cs="Arial"/>
          <w:szCs w:val="20"/>
          <w:lang w:val="en-GB"/>
        </w:rPr>
        <w:t>s recycled crushed concrete.</w:t>
      </w:r>
    </w:p>
    <w:p w14:paraId="2642F3AF"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lastRenderedPageBreak/>
        <w:t>Drainage</w:t>
      </w:r>
    </w:p>
    <w:p w14:paraId="718B3B51"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A </w:t>
      </w:r>
      <w:proofErr w:type="spellStart"/>
      <w:r w:rsidR="0071092E">
        <w:rPr>
          <w:rFonts w:ascii="Arial" w:hAnsi="Arial" w:cs="Arial"/>
          <w:szCs w:val="20"/>
          <w:lang w:val="en-GB"/>
        </w:rPr>
        <w:t>mulit</w:t>
      </w:r>
      <w:proofErr w:type="spellEnd"/>
      <w:r w:rsidR="0071092E">
        <w:rPr>
          <w:rFonts w:ascii="Arial" w:hAnsi="Arial" w:cs="Arial"/>
          <w:szCs w:val="20"/>
          <w:lang w:val="en-GB"/>
        </w:rPr>
        <w:t xml:space="preserve">-layered </w:t>
      </w:r>
      <w:r w:rsidRPr="006042B0">
        <w:rPr>
          <w:rFonts w:ascii="Arial" w:hAnsi="Arial" w:cs="Arial"/>
          <w:szCs w:val="20"/>
          <w:lang w:val="en-GB"/>
        </w:rPr>
        <w:t xml:space="preserve">biofilter </w:t>
      </w:r>
      <w:r w:rsidR="0071092E">
        <w:rPr>
          <w:rFonts w:ascii="Arial" w:hAnsi="Arial" w:cs="Arial"/>
          <w:szCs w:val="20"/>
          <w:lang w:val="en-GB"/>
        </w:rPr>
        <w:t xml:space="preserve">and retention system </w:t>
      </w:r>
      <w:r w:rsidRPr="006042B0">
        <w:rPr>
          <w:rFonts w:ascii="Arial" w:hAnsi="Arial" w:cs="Arial"/>
          <w:szCs w:val="20"/>
          <w:lang w:val="en-GB"/>
        </w:rPr>
        <w:t xml:space="preserve">was constructed in place of a concrete kerb. The </w:t>
      </w:r>
      <w:r w:rsidR="00DD6A05">
        <w:rPr>
          <w:rFonts w:ascii="Arial" w:hAnsi="Arial" w:cs="Arial"/>
          <w:szCs w:val="20"/>
          <w:lang w:val="en-GB"/>
        </w:rPr>
        <w:t xml:space="preserve">layers </w:t>
      </w:r>
      <w:r w:rsidRPr="006042B0">
        <w:rPr>
          <w:rFonts w:ascii="Arial" w:hAnsi="Arial" w:cs="Arial"/>
          <w:szCs w:val="20"/>
          <w:lang w:val="en-GB"/>
        </w:rPr>
        <w:t>consist</w:t>
      </w:r>
      <w:r w:rsidR="007232CB">
        <w:rPr>
          <w:rFonts w:ascii="Arial" w:hAnsi="Arial" w:cs="Arial"/>
          <w:szCs w:val="20"/>
          <w:lang w:val="en-GB"/>
        </w:rPr>
        <w:t>ed</w:t>
      </w:r>
      <w:r w:rsidRPr="006042B0">
        <w:rPr>
          <w:rFonts w:ascii="Arial" w:hAnsi="Arial" w:cs="Arial"/>
          <w:szCs w:val="20"/>
          <w:lang w:val="en-GB"/>
        </w:rPr>
        <w:t xml:space="preserve"> of a vegetated layer, overlying a filter media, transition layer and drainage layer wit</w:t>
      </w:r>
      <w:r w:rsidR="00FA56AA">
        <w:rPr>
          <w:rFonts w:ascii="Arial" w:hAnsi="Arial" w:cs="Arial"/>
          <w:szCs w:val="20"/>
          <w:lang w:val="en-GB"/>
        </w:rPr>
        <w:t xml:space="preserve">h a perforated collection pipe that </w:t>
      </w:r>
      <w:r w:rsidRPr="006042B0">
        <w:rPr>
          <w:rFonts w:ascii="Arial" w:hAnsi="Arial" w:cs="Arial"/>
          <w:szCs w:val="20"/>
          <w:lang w:val="en-GB"/>
        </w:rPr>
        <w:t>discharge</w:t>
      </w:r>
      <w:r w:rsidR="007232CB">
        <w:rPr>
          <w:rFonts w:ascii="Arial" w:hAnsi="Arial" w:cs="Arial"/>
          <w:szCs w:val="20"/>
          <w:lang w:val="en-GB"/>
        </w:rPr>
        <w:t>d</w:t>
      </w:r>
      <w:r w:rsidRPr="006042B0">
        <w:rPr>
          <w:rFonts w:ascii="Arial" w:hAnsi="Arial" w:cs="Arial"/>
          <w:szCs w:val="20"/>
          <w:lang w:val="en-GB"/>
        </w:rPr>
        <w:t xml:space="preserve"> into </w:t>
      </w:r>
      <w:r w:rsidR="007232CB">
        <w:rPr>
          <w:rFonts w:ascii="Arial" w:hAnsi="Arial" w:cs="Arial"/>
          <w:szCs w:val="20"/>
          <w:lang w:val="en-GB"/>
        </w:rPr>
        <w:t xml:space="preserve">the </w:t>
      </w:r>
      <w:r w:rsidRPr="006042B0">
        <w:rPr>
          <w:rFonts w:ascii="Arial" w:hAnsi="Arial" w:cs="Arial"/>
          <w:szCs w:val="20"/>
          <w:lang w:val="en-GB"/>
        </w:rPr>
        <w:t xml:space="preserve">existing stormwater </w:t>
      </w:r>
      <w:r w:rsidR="007232CB">
        <w:rPr>
          <w:rFonts w:ascii="Arial" w:hAnsi="Arial" w:cs="Arial"/>
          <w:szCs w:val="20"/>
          <w:lang w:val="en-GB"/>
        </w:rPr>
        <w:t>system</w:t>
      </w:r>
      <w:r w:rsidRPr="006042B0">
        <w:rPr>
          <w:rFonts w:ascii="Arial" w:hAnsi="Arial" w:cs="Arial"/>
          <w:szCs w:val="20"/>
          <w:lang w:val="en-GB"/>
        </w:rPr>
        <w:t>.</w:t>
      </w:r>
    </w:p>
    <w:p w14:paraId="056F7BDB" w14:textId="77777777" w:rsidR="008A4F09" w:rsidRPr="006042B0" w:rsidRDefault="008A4F09" w:rsidP="00887455">
      <w:pPr>
        <w:spacing w:before="120"/>
        <w:ind w:left="0"/>
        <w:jc w:val="center"/>
        <w:rPr>
          <w:rFonts w:ascii="Arial" w:hAnsi="Arial" w:cs="Arial"/>
          <w:szCs w:val="20"/>
          <w:lang w:val="en-GB"/>
        </w:rPr>
      </w:pPr>
      <w:r w:rsidRPr="006042B0">
        <w:rPr>
          <w:rFonts w:ascii="Arial" w:hAnsi="Arial" w:cs="Arial"/>
          <w:noProof/>
          <w:szCs w:val="20"/>
          <w:lang w:val="en-US"/>
        </w:rPr>
        <w:drawing>
          <wp:inline distT="0" distB="0" distL="0" distR="0" wp14:anchorId="77D2B38D" wp14:editId="693F2487">
            <wp:extent cx="2971999" cy="2231588"/>
            <wp:effectExtent l="19050" t="0" r="0" b="0"/>
            <wp:docPr id="2" name="Picture 4" descr="J:\MEL\2012\251-300\ML12262\16P - Reports\Steampacket Place Photos\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EL\2012\251-300\ML12262\16P - Reports\Steampacket Place Photos\IMG_2389.JPG"/>
                    <pic:cNvPicPr>
                      <a:picLocks noChangeAspect="1" noChangeArrowheads="1"/>
                    </pic:cNvPicPr>
                  </pic:nvPicPr>
                  <pic:blipFill>
                    <a:blip r:embed="rId11" cstate="print"/>
                    <a:srcRect/>
                    <a:stretch>
                      <a:fillRect/>
                    </a:stretch>
                  </pic:blipFill>
                  <pic:spPr bwMode="auto">
                    <a:xfrm>
                      <a:off x="0" y="0"/>
                      <a:ext cx="2973562" cy="2232762"/>
                    </a:xfrm>
                    <a:prstGeom prst="rect">
                      <a:avLst/>
                    </a:prstGeom>
                    <a:noFill/>
                    <a:ln w="9525">
                      <a:noFill/>
                      <a:miter lim="800000"/>
                      <a:headEnd/>
                      <a:tailEnd/>
                    </a:ln>
                  </pic:spPr>
                </pic:pic>
              </a:graphicData>
            </a:graphic>
          </wp:inline>
        </w:drawing>
      </w:r>
    </w:p>
    <w:p w14:paraId="20EF238D" w14:textId="77777777" w:rsidR="008A4F09" w:rsidRPr="006A7622" w:rsidRDefault="00543B81" w:rsidP="00887455">
      <w:pPr>
        <w:spacing w:after="240"/>
        <w:ind w:left="0"/>
        <w:jc w:val="center"/>
        <w:rPr>
          <w:rFonts w:ascii="Arial" w:hAnsi="Arial" w:cs="Arial"/>
          <w:b/>
          <w:szCs w:val="20"/>
          <w:lang w:val="en-GB"/>
        </w:rPr>
      </w:pPr>
      <w:r w:rsidRPr="006A7622">
        <w:rPr>
          <w:rFonts w:ascii="Arial" w:hAnsi="Arial" w:cs="Arial"/>
          <w:b/>
          <w:szCs w:val="20"/>
          <w:lang w:val="en-GB"/>
        </w:rPr>
        <w:t>B</w:t>
      </w:r>
      <w:r w:rsidR="008A4F09" w:rsidRPr="006A7622">
        <w:rPr>
          <w:rFonts w:ascii="Arial" w:hAnsi="Arial" w:cs="Arial"/>
          <w:b/>
          <w:szCs w:val="20"/>
          <w:lang w:val="en-GB"/>
        </w:rPr>
        <w:t>ioretention system during construction</w:t>
      </w:r>
    </w:p>
    <w:p w14:paraId="1133AB65" w14:textId="77777777" w:rsidR="008A4F09" w:rsidRPr="006042B0" w:rsidRDefault="008A4F09" w:rsidP="00887455">
      <w:pPr>
        <w:spacing w:before="360" w:after="360"/>
        <w:ind w:left="0"/>
        <w:jc w:val="both"/>
        <w:rPr>
          <w:rFonts w:ascii="Arial" w:hAnsi="Arial" w:cs="Arial"/>
          <w:szCs w:val="20"/>
        </w:rPr>
      </w:pPr>
      <w:r w:rsidRPr="006042B0">
        <w:rPr>
          <w:rFonts w:ascii="Arial" w:hAnsi="Arial" w:cs="Arial"/>
          <w:szCs w:val="20"/>
          <w:lang w:val="en-GB"/>
        </w:rPr>
        <w:t xml:space="preserve">A central raingarden pit was </w:t>
      </w:r>
      <w:r w:rsidR="00871CD1">
        <w:rPr>
          <w:rFonts w:ascii="Arial" w:hAnsi="Arial" w:cs="Arial"/>
          <w:szCs w:val="20"/>
          <w:lang w:val="en-GB"/>
        </w:rPr>
        <w:t xml:space="preserve">also </w:t>
      </w:r>
      <w:r w:rsidR="00A21B69">
        <w:rPr>
          <w:rFonts w:ascii="Arial" w:hAnsi="Arial" w:cs="Arial"/>
          <w:szCs w:val="20"/>
          <w:lang w:val="en-GB"/>
        </w:rPr>
        <w:t xml:space="preserve">provided </w:t>
      </w:r>
      <w:r w:rsidRPr="006042B0">
        <w:rPr>
          <w:rFonts w:ascii="Arial" w:hAnsi="Arial" w:cs="Arial"/>
          <w:szCs w:val="20"/>
          <w:lang w:val="en-GB"/>
        </w:rPr>
        <w:t>to collect storm water runoff and filter it through a multilayered soil system, eventually discharging excess water to</w:t>
      </w:r>
      <w:r w:rsidR="002F4A58">
        <w:rPr>
          <w:rFonts w:ascii="Arial" w:hAnsi="Arial" w:cs="Arial"/>
          <w:szCs w:val="20"/>
          <w:lang w:val="en-GB"/>
        </w:rPr>
        <w:t xml:space="preserve"> t</w:t>
      </w:r>
      <w:r w:rsidR="00A21B69">
        <w:rPr>
          <w:rFonts w:ascii="Arial" w:hAnsi="Arial" w:cs="Arial"/>
          <w:szCs w:val="20"/>
          <w:lang w:val="en-GB"/>
        </w:rPr>
        <w:t xml:space="preserve">he </w:t>
      </w:r>
      <w:r w:rsidRPr="006042B0">
        <w:rPr>
          <w:rFonts w:ascii="Arial" w:hAnsi="Arial" w:cs="Arial"/>
          <w:szCs w:val="20"/>
          <w:lang w:val="en-GB"/>
        </w:rPr>
        <w:t xml:space="preserve">existing drainage </w:t>
      </w:r>
      <w:r w:rsidR="002F4A58">
        <w:rPr>
          <w:rFonts w:ascii="Arial" w:hAnsi="Arial" w:cs="Arial"/>
          <w:szCs w:val="20"/>
          <w:lang w:val="en-GB"/>
        </w:rPr>
        <w:t>system</w:t>
      </w:r>
      <w:r w:rsidRPr="006042B0">
        <w:rPr>
          <w:rFonts w:ascii="Arial" w:hAnsi="Arial" w:cs="Arial"/>
          <w:szCs w:val="20"/>
          <w:lang w:val="en-GB"/>
        </w:rPr>
        <w:t>.</w:t>
      </w:r>
      <w:r w:rsidRPr="006042B0">
        <w:rPr>
          <w:rFonts w:ascii="Arial" w:hAnsi="Arial" w:cs="Arial"/>
          <w:szCs w:val="20"/>
        </w:rPr>
        <w:t xml:space="preserve"> Irrigation for these gardens is to be sourced from captured runoff water.</w:t>
      </w:r>
    </w:p>
    <w:p w14:paraId="06430D00" w14:textId="77777777" w:rsidR="008A4F09" w:rsidRPr="006042B0" w:rsidRDefault="008A4F09" w:rsidP="00887455">
      <w:pPr>
        <w:spacing w:before="360"/>
        <w:ind w:left="0"/>
        <w:jc w:val="center"/>
        <w:rPr>
          <w:rFonts w:ascii="Arial" w:hAnsi="Arial" w:cs="Arial"/>
          <w:szCs w:val="20"/>
          <w:lang w:val="en-GB"/>
        </w:rPr>
      </w:pPr>
      <w:r w:rsidRPr="006042B0">
        <w:rPr>
          <w:rFonts w:ascii="Arial" w:hAnsi="Arial" w:cs="Arial"/>
          <w:noProof/>
          <w:szCs w:val="20"/>
          <w:lang w:val="en-US"/>
        </w:rPr>
        <w:drawing>
          <wp:inline distT="0" distB="0" distL="0" distR="0" wp14:anchorId="36693612" wp14:editId="7D4C2102">
            <wp:extent cx="3402280" cy="1914525"/>
            <wp:effectExtent l="19050" t="0" r="7670" b="0"/>
            <wp:docPr id="4" name="Picture 12" descr="C:\Users\jdowson\Desktop\ML12262\12P - Technical Data\photos\resized\20140602_11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dowson\Desktop\ML12262\12P - Technical Data\photos\resized\20140602_113704.jpg"/>
                    <pic:cNvPicPr>
                      <a:picLocks noChangeAspect="1" noChangeArrowheads="1"/>
                    </pic:cNvPicPr>
                  </pic:nvPicPr>
                  <pic:blipFill>
                    <a:blip r:embed="rId12" cstate="print"/>
                    <a:srcRect/>
                    <a:stretch>
                      <a:fillRect/>
                    </a:stretch>
                  </pic:blipFill>
                  <pic:spPr bwMode="auto">
                    <a:xfrm>
                      <a:off x="0" y="0"/>
                      <a:ext cx="3411144" cy="1919513"/>
                    </a:xfrm>
                    <a:prstGeom prst="rect">
                      <a:avLst/>
                    </a:prstGeom>
                    <a:noFill/>
                    <a:ln w="9525">
                      <a:noFill/>
                      <a:miter lim="800000"/>
                      <a:headEnd/>
                      <a:tailEnd/>
                    </a:ln>
                  </pic:spPr>
                </pic:pic>
              </a:graphicData>
            </a:graphic>
          </wp:inline>
        </w:drawing>
      </w:r>
    </w:p>
    <w:p w14:paraId="55565B2B" w14:textId="77777777" w:rsidR="008A4F09" w:rsidRPr="006A7622" w:rsidRDefault="00543B81" w:rsidP="00887455">
      <w:pPr>
        <w:spacing w:after="120"/>
        <w:ind w:left="0"/>
        <w:jc w:val="center"/>
        <w:rPr>
          <w:rFonts w:ascii="Arial" w:hAnsi="Arial" w:cs="Arial"/>
          <w:b/>
          <w:szCs w:val="20"/>
          <w:lang w:val="en-GB"/>
        </w:rPr>
      </w:pPr>
      <w:r w:rsidRPr="006A7622">
        <w:rPr>
          <w:rFonts w:ascii="Arial" w:hAnsi="Arial" w:cs="Arial"/>
          <w:b/>
          <w:szCs w:val="20"/>
          <w:lang w:val="en-GB"/>
        </w:rPr>
        <w:t>C</w:t>
      </w:r>
      <w:r w:rsidR="008A4F09" w:rsidRPr="006A7622">
        <w:rPr>
          <w:rFonts w:ascii="Arial" w:hAnsi="Arial" w:cs="Arial"/>
          <w:b/>
          <w:szCs w:val="20"/>
          <w:lang w:val="en-GB"/>
        </w:rPr>
        <w:t>ompleted rain garden</w:t>
      </w:r>
    </w:p>
    <w:p w14:paraId="6CF453DD"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Landscaping</w:t>
      </w:r>
    </w:p>
    <w:p w14:paraId="74423DEB"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Eight trees (</w:t>
      </w:r>
      <w:proofErr w:type="spellStart"/>
      <w:r w:rsidRPr="006042B0">
        <w:rPr>
          <w:rFonts w:ascii="Arial" w:hAnsi="Arial" w:cs="Arial"/>
          <w:szCs w:val="20"/>
          <w:lang w:val="en-GB"/>
        </w:rPr>
        <w:t>B</w:t>
      </w:r>
      <w:r w:rsidR="00543B81">
        <w:rPr>
          <w:rFonts w:ascii="Arial" w:hAnsi="Arial" w:cs="Arial"/>
          <w:szCs w:val="20"/>
          <w:lang w:val="en-GB"/>
        </w:rPr>
        <w:t>rachychiton</w:t>
      </w:r>
      <w:proofErr w:type="spellEnd"/>
      <w:r w:rsidR="00543B81">
        <w:rPr>
          <w:rFonts w:ascii="Arial" w:hAnsi="Arial" w:cs="Arial"/>
          <w:szCs w:val="20"/>
          <w:lang w:val="en-GB"/>
        </w:rPr>
        <w:t xml:space="preserve"> </w:t>
      </w:r>
      <w:proofErr w:type="spellStart"/>
      <w:r w:rsidR="00B91369">
        <w:rPr>
          <w:rFonts w:ascii="Arial" w:hAnsi="Arial" w:cs="Arial"/>
          <w:szCs w:val="20"/>
          <w:lang w:val="en-GB"/>
        </w:rPr>
        <w:t>a</w:t>
      </w:r>
      <w:r w:rsidR="00543B81">
        <w:rPr>
          <w:rFonts w:ascii="Arial" w:hAnsi="Arial" w:cs="Arial"/>
          <w:szCs w:val="20"/>
          <w:lang w:val="en-GB"/>
        </w:rPr>
        <w:t>cerifolius</w:t>
      </w:r>
      <w:proofErr w:type="spellEnd"/>
      <w:r w:rsidR="00543B81">
        <w:rPr>
          <w:rFonts w:ascii="Arial" w:hAnsi="Arial" w:cs="Arial"/>
          <w:szCs w:val="20"/>
          <w:lang w:val="en-GB"/>
        </w:rPr>
        <w:t>) and 31</w:t>
      </w:r>
      <w:r w:rsidRPr="006042B0">
        <w:rPr>
          <w:rFonts w:ascii="Arial" w:hAnsi="Arial" w:cs="Arial"/>
          <w:szCs w:val="20"/>
          <w:lang w:val="en-GB"/>
        </w:rPr>
        <w:t>m</w:t>
      </w:r>
      <w:r w:rsidRPr="006042B0">
        <w:rPr>
          <w:rFonts w:ascii="Arial" w:hAnsi="Arial" w:cs="Arial"/>
          <w:szCs w:val="20"/>
          <w:vertAlign w:val="superscript"/>
          <w:lang w:val="en-GB"/>
        </w:rPr>
        <w:t xml:space="preserve">2 </w:t>
      </w:r>
      <w:r w:rsidRPr="006042B0">
        <w:rPr>
          <w:rFonts w:ascii="Arial" w:hAnsi="Arial" w:cs="Arial"/>
          <w:szCs w:val="20"/>
          <w:lang w:val="en-GB"/>
        </w:rPr>
        <w:t>of tufting plants (</w:t>
      </w:r>
      <w:proofErr w:type="spellStart"/>
      <w:r w:rsidRPr="006042B0">
        <w:rPr>
          <w:rFonts w:ascii="Arial" w:hAnsi="Arial" w:cs="Arial"/>
          <w:szCs w:val="20"/>
          <w:lang w:val="en-GB"/>
        </w:rPr>
        <w:t>Patersonia</w:t>
      </w:r>
      <w:proofErr w:type="spellEnd"/>
      <w:r w:rsidRPr="006042B0">
        <w:rPr>
          <w:rFonts w:ascii="Arial" w:hAnsi="Arial" w:cs="Arial"/>
          <w:szCs w:val="20"/>
          <w:lang w:val="en-GB"/>
        </w:rPr>
        <w:t xml:space="preserve"> </w:t>
      </w:r>
      <w:proofErr w:type="spellStart"/>
      <w:r w:rsidR="00B91369">
        <w:rPr>
          <w:rFonts w:ascii="Arial" w:hAnsi="Arial" w:cs="Arial"/>
          <w:szCs w:val="20"/>
          <w:lang w:val="en-GB"/>
        </w:rPr>
        <w:t>o</w:t>
      </w:r>
      <w:r w:rsidRPr="006042B0">
        <w:rPr>
          <w:rFonts w:ascii="Arial" w:hAnsi="Arial" w:cs="Arial"/>
          <w:szCs w:val="20"/>
          <w:lang w:val="en-GB"/>
        </w:rPr>
        <w:t>ccidentalis</w:t>
      </w:r>
      <w:proofErr w:type="spellEnd"/>
      <w:r w:rsidRPr="006042B0">
        <w:rPr>
          <w:rFonts w:ascii="Arial" w:hAnsi="Arial" w:cs="Arial"/>
          <w:szCs w:val="20"/>
          <w:lang w:val="en-GB"/>
        </w:rPr>
        <w:t>) were planted.</w:t>
      </w:r>
    </w:p>
    <w:p w14:paraId="2C4E4B4C" w14:textId="77777777" w:rsidR="008A4F09"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plants will capture carbon dioxide and therefore contribute to carbon reduction in the atmosphere. They also add aesthetics and the garden area beneath the trees reduce</w:t>
      </w:r>
      <w:r w:rsidR="002F4A58">
        <w:rPr>
          <w:rFonts w:ascii="Arial" w:hAnsi="Arial" w:cs="Arial"/>
          <w:szCs w:val="20"/>
          <w:lang w:val="en-GB"/>
        </w:rPr>
        <w:t>s</w:t>
      </w:r>
      <w:r w:rsidRPr="006042B0">
        <w:rPr>
          <w:rFonts w:ascii="Arial" w:hAnsi="Arial" w:cs="Arial"/>
          <w:szCs w:val="20"/>
          <w:lang w:val="en-GB"/>
        </w:rPr>
        <w:t xml:space="preserve"> impervious areas with correspondi</w:t>
      </w:r>
      <w:r w:rsidR="00127DFB" w:rsidRPr="006042B0">
        <w:rPr>
          <w:rFonts w:ascii="Arial" w:hAnsi="Arial" w:cs="Arial"/>
          <w:szCs w:val="20"/>
          <w:lang w:val="en-GB"/>
        </w:rPr>
        <w:t>ng reduction in stormwater run</w:t>
      </w:r>
      <w:r w:rsidRPr="006042B0">
        <w:rPr>
          <w:rFonts w:ascii="Arial" w:hAnsi="Arial" w:cs="Arial"/>
          <w:szCs w:val="20"/>
          <w:lang w:val="en-GB"/>
        </w:rPr>
        <w:t>off and also aiding groundwater recharge.</w:t>
      </w:r>
    </w:p>
    <w:p w14:paraId="52AB5DE0" w14:textId="77777777" w:rsidR="00B91369" w:rsidRPr="006042B0" w:rsidRDefault="00B91369" w:rsidP="003E39D2">
      <w:pPr>
        <w:spacing w:before="120" w:after="120"/>
        <w:ind w:left="0"/>
        <w:jc w:val="both"/>
        <w:rPr>
          <w:rFonts w:ascii="Arial" w:hAnsi="Arial" w:cs="Arial"/>
          <w:szCs w:val="20"/>
          <w:lang w:val="en-GB"/>
        </w:rPr>
      </w:pPr>
    </w:p>
    <w:p w14:paraId="133D4E38" w14:textId="77777777" w:rsidR="008A4F09" w:rsidRPr="006042B0" w:rsidRDefault="008A4F09" w:rsidP="00887455">
      <w:pPr>
        <w:ind w:left="0"/>
        <w:jc w:val="center"/>
        <w:rPr>
          <w:rFonts w:ascii="Arial" w:hAnsi="Arial" w:cs="Arial"/>
          <w:szCs w:val="20"/>
          <w:lang w:val="en-GB"/>
        </w:rPr>
      </w:pPr>
      <w:r w:rsidRPr="006042B0">
        <w:rPr>
          <w:rFonts w:ascii="Arial" w:hAnsi="Arial" w:cs="Arial"/>
          <w:noProof/>
          <w:szCs w:val="20"/>
          <w:lang w:val="en-US"/>
        </w:rPr>
        <w:lastRenderedPageBreak/>
        <w:drawing>
          <wp:inline distT="0" distB="0" distL="0" distR="0" wp14:anchorId="6C9B4D13" wp14:editId="1CE8BBC7">
            <wp:extent cx="2619375" cy="1473969"/>
            <wp:effectExtent l="19050" t="0" r="0" b="0"/>
            <wp:docPr id="5" name="Picture 9" descr="C:\Users\jdowson\Desktop\ML12262\12P - Technical Data\photos\resized\20140602_11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owson\Desktop\ML12262\12P - Technical Data\photos\resized\20140602_113724.jpg"/>
                    <pic:cNvPicPr>
                      <a:picLocks noChangeAspect="1" noChangeArrowheads="1"/>
                    </pic:cNvPicPr>
                  </pic:nvPicPr>
                  <pic:blipFill>
                    <a:blip r:embed="rId13" cstate="print"/>
                    <a:srcRect/>
                    <a:stretch>
                      <a:fillRect/>
                    </a:stretch>
                  </pic:blipFill>
                  <pic:spPr bwMode="auto">
                    <a:xfrm>
                      <a:off x="0" y="0"/>
                      <a:ext cx="2617981" cy="1473185"/>
                    </a:xfrm>
                    <a:prstGeom prst="rect">
                      <a:avLst/>
                    </a:prstGeom>
                    <a:noFill/>
                    <a:ln w="9525">
                      <a:noFill/>
                      <a:miter lim="800000"/>
                      <a:headEnd/>
                      <a:tailEnd/>
                    </a:ln>
                  </pic:spPr>
                </pic:pic>
              </a:graphicData>
            </a:graphic>
          </wp:inline>
        </w:drawing>
      </w:r>
    </w:p>
    <w:p w14:paraId="31EE66C7" w14:textId="77777777" w:rsidR="008A4F09" w:rsidRPr="00887455" w:rsidRDefault="008A4F09" w:rsidP="00887455">
      <w:pPr>
        <w:ind w:left="0"/>
        <w:jc w:val="center"/>
        <w:rPr>
          <w:rFonts w:ascii="Arial" w:hAnsi="Arial" w:cs="Arial"/>
          <w:b/>
          <w:szCs w:val="20"/>
          <w:lang w:val="en-GB"/>
        </w:rPr>
      </w:pPr>
      <w:proofErr w:type="spellStart"/>
      <w:r w:rsidRPr="00887455">
        <w:rPr>
          <w:rFonts w:ascii="Arial" w:hAnsi="Arial" w:cs="Arial"/>
          <w:b/>
          <w:szCs w:val="20"/>
          <w:lang w:val="en-GB"/>
        </w:rPr>
        <w:t>Brachychiton</w:t>
      </w:r>
      <w:proofErr w:type="spellEnd"/>
      <w:r w:rsidRPr="00887455">
        <w:rPr>
          <w:rFonts w:ascii="Arial" w:hAnsi="Arial" w:cs="Arial"/>
          <w:b/>
          <w:szCs w:val="20"/>
          <w:lang w:val="en-GB"/>
        </w:rPr>
        <w:t xml:space="preserve"> </w:t>
      </w:r>
      <w:proofErr w:type="spellStart"/>
      <w:r w:rsidR="00B91369">
        <w:rPr>
          <w:rFonts w:ascii="Arial" w:hAnsi="Arial" w:cs="Arial"/>
          <w:b/>
          <w:szCs w:val="20"/>
          <w:lang w:val="en-GB"/>
        </w:rPr>
        <w:t>a</w:t>
      </w:r>
      <w:r w:rsidRPr="00887455">
        <w:rPr>
          <w:rFonts w:ascii="Arial" w:hAnsi="Arial" w:cs="Arial"/>
          <w:b/>
          <w:szCs w:val="20"/>
          <w:lang w:val="en-GB"/>
        </w:rPr>
        <w:t>cerifolius</w:t>
      </w:r>
      <w:proofErr w:type="spellEnd"/>
      <w:r w:rsidRPr="00887455">
        <w:rPr>
          <w:rFonts w:ascii="Arial" w:hAnsi="Arial" w:cs="Arial"/>
          <w:b/>
          <w:szCs w:val="20"/>
          <w:lang w:val="en-GB"/>
        </w:rPr>
        <w:t xml:space="preserve"> and tufting plants in rain garden</w:t>
      </w:r>
    </w:p>
    <w:p w14:paraId="21E9AF1F" w14:textId="77777777" w:rsidR="008A4F09" w:rsidRPr="006042B0" w:rsidRDefault="008A4F09" w:rsidP="00156E9B">
      <w:pPr>
        <w:pStyle w:val="Heading2"/>
        <w:spacing w:before="480"/>
        <w:ind w:left="0" w:firstLine="0"/>
        <w:jc w:val="both"/>
        <w:rPr>
          <w:rFonts w:ascii="Arial" w:hAnsi="Arial" w:cs="Arial"/>
          <w:color w:val="auto"/>
          <w:sz w:val="22"/>
          <w:szCs w:val="22"/>
        </w:rPr>
      </w:pPr>
      <w:r w:rsidRPr="006042B0">
        <w:rPr>
          <w:rFonts w:ascii="Arial" w:hAnsi="Arial" w:cs="Arial"/>
          <w:color w:val="auto"/>
          <w:sz w:val="22"/>
          <w:szCs w:val="22"/>
        </w:rPr>
        <w:t>Key Performance Indicators</w:t>
      </w:r>
    </w:p>
    <w:p w14:paraId="1CEFEF09" w14:textId="77777777" w:rsidR="008A4F09" w:rsidRDefault="008A4F09" w:rsidP="00156E9B">
      <w:pPr>
        <w:spacing w:before="120" w:after="360"/>
        <w:ind w:left="0"/>
        <w:jc w:val="both"/>
        <w:rPr>
          <w:rFonts w:ascii="Arial" w:hAnsi="Arial" w:cs="Arial"/>
          <w:szCs w:val="20"/>
        </w:rPr>
      </w:pPr>
      <w:r w:rsidRPr="006042B0">
        <w:rPr>
          <w:rFonts w:ascii="Arial" w:hAnsi="Arial" w:cs="Arial"/>
          <w:szCs w:val="20"/>
        </w:rPr>
        <w:t xml:space="preserve">Key Performance Indicators (KPI) </w:t>
      </w:r>
      <w:r w:rsidR="005F070D">
        <w:rPr>
          <w:rFonts w:ascii="Arial" w:hAnsi="Arial" w:cs="Arial"/>
          <w:szCs w:val="20"/>
        </w:rPr>
        <w:t xml:space="preserve">as listed in Table 1 </w:t>
      </w:r>
      <w:r w:rsidR="00B302C6">
        <w:rPr>
          <w:rFonts w:ascii="Arial" w:hAnsi="Arial" w:cs="Arial"/>
          <w:szCs w:val="20"/>
        </w:rPr>
        <w:t>was</w:t>
      </w:r>
      <w:r w:rsidRPr="006042B0">
        <w:rPr>
          <w:rFonts w:ascii="Arial" w:hAnsi="Arial" w:cs="Arial"/>
          <w:szCs w:val="20"/>
        </w:rPr>
        <w:t xml:space="preserve"> developed for </w:t>
      </w:r>
      <w:r w:rsidR="00B302C6">
        <w:rPr>
          <w:rFonts w:ascii="Arial" w:hAnsi="Arial" w:cs="Arial"/>
          <w:szCs w:val="20"/>
        </w:rPr>
        <w:t>all</w:t>
      </w:r>
      <w:r w:rsidRPr="006042B0">
        <w:rPr>
          <w:rFonts w:ascii="Arial" w:hAnsi="Arial" w:cs="Arial"/>
          <w:szCs w:val="20"/>
        </w:rPr>
        <w:t xml:space="preserve"> </w:t>
      </w:r>
      <w:r w:rsidR="005F070D">
        <w:rPr>
          <w:rFonts w:ascii="Arial" w:hAnsi="Arial" w:cs="Arial"/>
          <w:szCs w:val="20"/>
        </w:rPr>
        <w:t>p</w:t>
      </w:r>
      <w:r w:rsidRPr="006042B0">
        <w:rPr>
          <w:rFonts w:ascii="Arial" w:hAnsi="Arial" w:cs="Arial"/>
          <w:szCs w:val="20"/>
        </w:rPr>
        <w:t>rojects</w:t>
      </w:r>
      <w:r w:rsidR="005F070D">
        <w:rPr>
          <w:rFonts w:ascii="Arial" w:hAnsi="Arial" w:cs="Arial"/>
          <w:szCs w:val="20"/>
        </w:rPr>
        <w:t>.</w:t>
      </w:r>
    </w:p>
    <w:p w14:paraId="3BB1FDA4" w14:textId="77777777" w:rsidR="00543B81" w:rsidRPr="006042B0" w:rsidRDefault="00543B81" w:rsidP="00156E9B">
      <w:pPr>
        <w:keepNext/>
        <w:keepLines/>
        <w:spacing w:before="120" w:after="120"/>
        <w:ind w:left="0"/>
        <w:rPr>
          <w:rFonts w:ascii="Arial" w:hAnsi="Arial" w:cs="Arial"/>
          <w:szCs w:val="20"/>
        </w:rPr>
      </w:pPr>
      <w:r w:rsidRPr="00543B81">
        <w:rPr>
          <w:rFonts w:ascii="Arial" w:hAnsi="Arial" w:cs="Arial"/>
          <w:b/>
          <w:szCs w:val="20"/>
        </w:rPr>
        <w:t>Table 1:</w:t>
      </w:r>
      <w:r w:rsidRPr="00543B81">
        <w:rPr>
          <w:rFonts w:ascii="Arial" w:hAnsi="Arial" w:cs="Arial"/>
          <w:szCs w:val="20"/>
        </w:rPr>
        <w:t xml:space="preserve"> KPIs </w:t>
      </w:r>
      <w:proofErr w:type="spellStart"/>
      <w:r w:rsidRPr="00543B81">
        <w:rPr>
          <w:rFonts w:ascii="Arial" w:hAnsi="Arial" w:cs="Arial"/>
          <w:bCs/>
          <w:szCs w:val="20"/>
          <w:lang w:eastAsia="en-AU"/>
        </w:rPr>
        <w:t>Steampacket</w:t>
      </w:r>
      <w:proofErr w:type="spellEnd"/>
      <w:r w:rsidRPr="00543B81">
        <w:rPr>
          <w:rFonts w:ascii="Arial" w:hAnsi="Arial" w:cs="Arial"/>
          <w:bCs/>
          <w:szCs w:val="20"/>
          <w:lang w:eastAsia="en-AU"/>
        </w:rPr>
        <w:t xml:space="preserve"> Place </w:t>
      </w:r>
    </w:p>
    <w:tbl>
      <w:tblPr>
        <w:tblW w:w="4942" w:type="pct"/>
        <w:tblInd w:w="108" w:type="dxa"/>
        <w:tblLook w:val="04A0" w:firstRow="1" w:lastRow="0" w:firstColumn="1" w:lastColumn="0" w:noHBand="0" w:noVBand="1"/>
      </w:tblPr>
      <w:tblGrid>
        <w:gridCol w:w="3871"/>
        <w:gridCol w:w="5307"/>
      </w:tblGrid>
      <w:tr w:rsidR="008A4F09" w:rsidRPr="00AA31C9" w14:paraId="79D1D33B" w14:textId="77777777" w:rsidTr="00AA31C9">
        <w:trPr>
          <w:trHeight w:val="300"/>
          <w:tblHeader/>
        </w:trPr>
        <w:tc>
          <w:tcPr>
            <w:tcW w:w="2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C6075" w14:textId="77777777" w:rsidR="008A4F09" w:rsidRPr="00AA31C9" w:rsidRDefault="008A4F09" w:rsidP="00AA31C9">
            <w:pPr>
              <w:keepNext/>
              <w:keepLines/>
              <w:spacing w:before="60" w:after="60"/>
              <w:ind w:left="0"/>
              <w:rPr>
                <w:rFonts w:ascii="Arial" w:hAnsi="Arial" w:cs="Arial"/>
                <w:b/>
                <w:bCs/>
                <w:szCs w:val="20"/>
                <w:lang w:eastAsia="en-AU"/>
              </w:rPr>
            </w:pPr>
            <w:r w:rsidRPr="00AA31C9">
              <w:rPr>
                <w:rFonts w:ascii="Arial" w:hAnsi="Arial" w:cs="Arial"/>
                <w:b/>
                <w:bCs/>
                <w:szCs w:val="20"/>
                <w:lang w:eastAsia="en-AU"/>
              </w:rPr>
              <w:t>KPI</w:t>
            </w:r>
          </w:p>
        </w:tc>
        <w:tc>
          <w:tcPr>
            <w:tcW w:w="2891" w:type="pct"/>
            <w:tcBorders>
              <w:top w:val="single" w:sz="4" w:space="0" w:color="auto"/>
              <w:left w:val="nil"/>
              <w:bottom w:val="single" w:sz="4" w:space="0" w:color="auto"/>
              <w:right w:val="single" w:sz="4" w:space="0" w:color="auto"/>
            </w:tcBorders>
            <w:shd w:val="clear" w:color="auto" w:fill="auto"/>
            <w:vAlign w:val="center"/>
            <w:hideMark/>
          </w:tcPr>
          <w:p w14:paraId="10ED4737" w14:textId="77777777" w:rsidR="008A4F09" w:rsidRPr="00AA31C9" w:rsidRDefault="008A4F09" w:rsidP="00AA31C9">
            <w:pPr>
              <w:keepNext/>
              <w:keepLines/>
              <w:spacing w:before="60" w:after="60"/>
              <w:ind w:left="0"/>
              <w:rPr>
                <w:rFonts w:ascii="Arial" w:hAnsi="Arial" w:cs="Arial"/>
                <w:b/>
                <w:bCs/>
                <w:szCs w:val="20"/>
                <w:lang w:eastAsia="en-AU"/>
              </w:rPr>
            </w:pPr>
            <w:r w:rsidRPr="00AA31C9">
              <w:rPr>
                <w:rFonts w:ascii="Arial" w:hAnsi="Arial" w:cs="Arial"/>
                <w:b/>
                <w:bCs/>
                <w:szCs w:val="20"/>
                <w:lang w:eastAsia="en-AU"/>
              </w:rPr>
              <w:t>Evaluation Criteria</w:t>
            </w:r>
          </w:p>
        </w:tc>
      </w:tr>
      <w:tr w:rsidR="008A4F09" w:rsidRPr="00AA31C9" w14:paraId="4D954F45" w14:textId="77777777" w:rsidTr="00AA31C9">
        <w:trPr>
          <w:trHeight w:val="3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01A17EDD"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Sustainable Infrastructure Checklist</w:t>
            </w:r>
          </w:p>
        </w:tc>
        <w:tc>
          <w:tcPr>
            <w:tcW w:w="2891" w:type="pct"/>
            <w:tcBorders>
              <w:top w:val="nil"/>
              <w:left w:val="nil"/>
              <w:bottom w:val="single" w:sz="4" w:space="0" w:color="auto"/>
              <w:right w:val="single" w:sz="4" w:space="0" w:color="auto"/>
            </w:tcBorders>
            <w:shd w:val="clear" w:color="auto" w:fill="auto"/>
            <w:vAlign w:val="center"/>
            <w:hideMark/>
          </w:tcPr>
          <w:p w14:paraId="2B8CA4A6"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Evaluate the project against the checklist</w:t>
            </w:r>
          </w:p>
        </w:tc>
      </w:tr>
      <w:tr w:rsidR="008A4F09" w:rsidRPr="00AA31C9" w14:paraId="74564B83" w14:textId="77777777" w:rsidTr="00AA31C9">
        <w:trPr>
          <w:trHeight w:val="765"/>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740EDCAC"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Carbon footprint</w:t>
            </w:r>
          </w:p>
        </w:tc>
        <w:tc>
          <w:tcPr>
            <w:tcW w:w="2891" w:type="pct"/>
            <w:tcBorders>
              <w:top w:val="nil"/>
              <w:left w:val="nil"/>
              <w:bottom w:val="single" w:sz="4" w:space="0" w:color="auto"/>
              <w:right w:val="single" w:sz="4" w:space="0" w:color="auto"/>
            </w:tcBorders>
            <w:shd w:val="clear" w:color="auto" w:fill="auto"/>
            <w:vAlign w:val="center"/>
            <w:hideMark/>
          </w:tcPr>
          <w:p w14:paraId="7934A978"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Assess carbon footprint for the project and compare with a conventional approach</w:t>
            </w:r>
          </w:p>
        </w:tc>
      </w:tr>
      <w:tr w:rsidR="008A4F09" w:rsidRPr="00AA31C9" w14:paraId="3540CFC3" w14:textId="77777777" w:rsidTr="00AA31C9">
        <w:trPr>
          <w:trHeight w:val="6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2D9BE896"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Cost</w:t>
            </w:r>
          </w:p>
        </w:tc>
        <w:tc>
          <w:tcPr>
            <w:tcW w:w="2891" w:type="pct"/>
            <w:tcBorders>
              <w:top w:val="nil"/>
              <w:left w:val="nil"/>
              <w:bottom w:val="single" w:sz="4" w:space="0" w:color="auto"/>
              <w:right w:val="single" w:sz="4" w:space="0" w:color="auto"/>
            </w:tcBorders>
            <w:shd w:val="clear" w:color="auto" w:fill="auto"/>
            <w:vAlign w:val="center"/>
            <w:hideMark/>
          </w:tcPr>
          <w:p w14:paraId="5136900B" w14:textId="77777777" w:rsidR="008A4F09" w:rsidRPr="00AA31C9" w:rsidRDefault="005F070D" w:rsidP="00AA31C9">
            <w:pPr>
              <w:keepNext/>
              <w:keepLines/>
              <w:spacing w:before="60" w:after="60"/>
              <w:ind w:left="0"/>
              <w:rPr>
                <w:rFonts w:ascii="Arial" w:hAnsi="Arial" w:cs="Arial"/>
                <w:szCs w:val="20"/>
                <w:lang w:eastAsia="en-AU"/>
              </w:rPr>
            </w:pPr>
            <w:r w:rsidRPr="00AA31C9">
              <w:rPr>
                <w:rFonts w:ascii="Arial" w:hAnsi="Arial" w:cs="Arial"/>
                <w:szCs w:val="20"/>
                <w:lang w:eastAsia="en-AU"/>
              </w:rPr>
              <w:t>C</w:t>
            </w:r>
            <w:r w:rsidR="008A4F09" w:rsidRPr="00AA31C9">
              <w:rPr>
                <w:rFonts w:ascii="Arial" w:hAnsi="Arial" w:cs="Arial"/>
                <w:szCs w:val="20"/>
                <w:lang w:eastAsia="en-AU"/>
              </w:rPr>
              <w:t>osts of the project compare</w:t>
            </w:r>
            <w:r w:rsidRPr="00AA31C9">
              <w:rPr>
                <w:rFonts w:ascii="Arial" w:hAnsi="Arial" w:cs="Arial"/>
                <w:szCs w:val="20"/>
                <w:lang w:eastAsia="en-AU"/>
              </w:rPr>
              <w:t>d</w:t>
            </w:r>
            <w:r w:rsidR="008A4F09" w:rsidRPr="00AA31C9">
              <w:rPr>
                <w:rFonts w:ascii="Arial" w:hAnsi="Arial" w:cs="Arial"/>
                <w:szCs w:val="20"/>
                <w:lang w:eastAsia="en-AU"/>
              </w:rPr>
              <w:t xml:space="preserve"> with a conventional approach</w:t>
            </w:r>
          </w:p>
        </w:tc>
      </w:tr>
      <w:tr w:rsidR="008A4F09" w:rsidRPr="00AA31C9" w14:paraId="54E62A93" w14:textId="77777777" w:rsidTr="00AA31C9">
        <w:trPr>
          <w:trHeight w:val="657"/>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126F368C"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Constructability</w:t>
            </w:r>
          </w:p>
        </w:tc>
        <w:tc>
          <w:tcPr>
            <w:tcW w:w="2891" w:type="pct"/>
            <w:tcBorders>
              <w:top w:val="nil"/>
              <w:left w:val="nil"/>
              <w:bottom w:val="single" w:sz="4" w:space="0" w:color="auto"/>
              <w:right w:val="single" w:sz="4" w:space="0" w:color="auto"/>
            </w:tcBorders>
            <w:shd w:val="clear" w:color="auto" w:fill="auto"/>
            <w:vAlign w:val="center"/>
            <w:hideMark/>
          </w:tcPr>
          <w:p w14:paraId="4F8C5002" w14:textId="77777777" w:rsidR="008A4F09" w:rsidRPr="00AA31C9" w:rsidRDefault="005F070D" w:rsidP="00AA31C9">
            <w:pPr>
              <w:keepNext/>
              <w:keepLines/>
              <w:spacing w:before="60" w:after="60"/>
              <w:ind w:left="0"/>
              <w:rPr>
                <w:rFonts w:ascii="Arial" w:hAnsi="Arial" w:cs="Arial"/>
                <w:b/>
                <w:i/>
                <w:szCs w:val="20"/>
                <w:lang w:val="en-GB" w:eastAsia="en-AU"/>
              </w:rPr>
            </w:pPr>
            <w:r w:rsidRPr="00AA31C9">
              <w:rPr>
                <w:rFonts w:ascii="Arial" w:hAnsi="Arial" w:cs="Arial"/>
                <w:szCs w:val="20"/>
                <w:lang w:eastAsia="en-AU"/>
              </w:rPr>
              <w:t>E</w:t>
            </w:r>
            <w:r w:rsidR="008A4F09" w:rsidRPr="00AA31C9">
              <w:rPr>
                <w:rFonts w:ascii="Arial" w:hAnsi="Arial" w:cs="Arial"/>
                <w:szCs w:val="20"/>
                <w:lang w:eastAsia="en-AU"/>
              </w:rPr>
              <w:t xml:space="preserve">ase of </w:t>
            </w:r>
            <w:r w:rsidRPr="00AA31C9">
              <w:rPr>
                <w:rFonts w:ascii="Arial" w:hAnsi="Arial" w:cs="Arial"/>
                <w:szCs w:val="20"/>
                <w:lang w:eastAsia="en-AU"/>
              </w:rPr>
              <w:t xml:space="preserve">construction and </w:t>
            </w:r>
            <w:r w:rsidR="008A4F09" w:rsidRPr="00AA31C9">
              <w:rPr>
                <w:rFonts w:ascii="Arial" w:hAnsi="Arial" w:cs="Arial"/>
                <w:szCs w:val="20"/>
                <w:lang w:eastAsia="en-AU"/>
              </w:rPr>
              <w:t>use of alternative materials</w:t>
            </w:r>
            <w:r w:rsidRPr="00AA31C9">
              <w:rPr>
                <w:rFonts w:ascii="Arial" w:hAnsi="Arial" w:cs="Arial"/>
                <w:szCs w:val="20"/>
                <w:lang w:eastAsia="en-AU"/>
              </w:rPr>
              <w:t xml:space="preserve"> and designs</w:t>
            </w:r>
            <w:r w:rsidR="008A4F09" w:rsidRPr="00AA31C9">
              <w:rPr>
                <w:rFonts w:ascii="Arial" w:hAnsi="Arial" w:cs="Arial"/>
                <w:szCs w:val="20"/>
                <w:lang w:eastAsia="en-AU"/>
              </w:rPr>
              <w:t xml:space="preserve"> </w:t>
            </w:r>
          </w:p>
        </w:tc>
      </w:tr>
      <w:tr w:rsidR="008A4F09" w:rsidRPr="00AA31C9" w14:paraId="0F1E73FE" w14:textId="77777777" w:rsidTr="00AA31C9">
        <w:trPr>
          <w:trHeight w:val="6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1CFC3F0B"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Availability of materials</w:t>
            </w:r>
          </w:p>
        </w:tc>
        <w:tc>
          <w:tcPr>
            <w:tcW w:w="2891" w:type="pct"/>
            <w:tcBorders>
              <w:top w:val="nil"/>
              <w:left w:val="nil"/>
              <w:bottom w:val="single" w:sz="4" w:space="0" w:color="auto"/>
              <w:right w:val="single" w:sz="4" w:space="0" w:color="auto"/>
            </w:tcBorders>
            <w:shd w:val="clear" w:color="auto" w:fill="auto"/>
            <w:vAlign w:val="center"/>
            <w:hideMark/>
          </w:tcPr>
          <w:p w14:paraId="140B4338" w14:textId="77777777" w:rsidR="008A4F09" w:rsidRPr="00AA31C9" w:rsidRDefault="005F070D" w:rsidP="00AA31C9">
            <w:pPr>
              <w:keepNext/>
              <w:keepLines/>
              <w:spacing w:before="60" w:after="60"/>
              <w:ind w:left="0"/>
              <w:rPr>
                <w:rFonts w:ascii="Arial" w:hAnsi="Arial" w:cs="Arial"/>
                <w:szCs w:val="20"/>
                <w:lang w:eastAsia="en-AU"/>
              </w:rPr>
            </w:pPr>
            <w:r w:rsidRPr="00AA31C9">
              <w:rPr>
                <w:rFonts w:ascii="Arial" w:hAnsi="Arial" w:cs="Arial"/>
                <w:szCs w:val="20"/>
                <w:lang w:eastAsia="en-AU"/>
              </w:rPr>
              <w:t xml:space="preserve">Were </w:t>
            </w:r>
            <w:r w:rsidR="008A4F09" w:rsidRPr="00AA31C9">
              <w:rPr>
                <w:rFonts w:ascii="Arial" w:hAnsi="Arial" w:cs="Arial"/>
                <w:szCs w:val="20"/>
                <w:lang w:eastAsia="en-AU"/>
              </w:rPr>
              <w:t xml:space="preserve">specified alternative materials </w:t>
            </w:r>
            <w:r w:rsidRPr="00AA31C9">
              <w:rPr>
                <w:rFonts w:ascii="Arial" w:hAnsi="Arial" w:cs="Arial"/>
                <w:szCs w:val="20"/>
                <w:lang w:eastAsia="en-AU"/>
              </w:rPr>
              <w:t>r</w:t>
            </w:r>
            <w:r w:rsidR="008A4F09" w:rsidRPr="00AA31C9">
              <w:rPr>
                <w:rFonts w:ascii="Arial" w:hAnsi="Arial" w:cs="Arial"/>
                <w:szCs w:val="20"/>
                <w:lang w:eastAsia="en-AU"/>
              </w:rPr>
              <w:t>eadily available</w:t>
            </w:r>
          </w:p>
        </w:tc>
      </w:tr>
      <w:tr w:rsidR="008A4F09" w:rsidRPr="00AA31C9" w14:paraId="7B0113B0" w14:textId="77777777" w:rsidTr="00AA31C9">
        <w:trPr>
          <w:trHeight w:val="945"/>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1E54970A"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Design initiatives</w:t>
            </w:r>
          </w:p>
        </w:tc>
        <w:tc>
          <w:tcPr>
            <w:tcW w:w="2891" w:type="pct"/>
            <w:tcBorders>
              <w:top w:val="nil"/>
              <w:left w:val="nil"/>
              <w:bottom w:val="single" w:sz="4" w:space="0" w:color="auto"/>
              <w:right w:val="single" w:sz="4" w:space="0" w:color="auto"/>
            </w:tcBorders>
            <w:shd w:val="clear" w:color="auto" w:fill="auto"/>
            <w:vAlign w:val="center"/>
            <w:hideMark/>
          </w:tcPr>
          <w:p w14:paraId="2E332437"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 xml:space="preserve">Identify  implementation of specific sustainable design initiatives from the Sustainable Infrastructure </w:t>
            </w:r>
            <w:r w:rsidR="00153A55" w:rsidRPr="00AA31C9">
              <w:rPr>
                <w:rFonts w:ascii="Arial" w:hAnsi="Arial" w:cs="Arial"/>
                <w:szCs w:val="20"/>
                <w:lang w:eastAsia="en-AU"/>
              </w:rPr>
              <w:t>Guidelines</w:t>
            </w:r>
          </w:p>
        </w:tc>
      </w:tr>
      <w:tr w:rsidR="008A4F09" w:rsidRPr="00AA31C9" w14:paraId="7788457C" w14:textId="77777777" w:rsidTr="00AA31C9">
        <w:trPr>
          <w:trHeight w:val="3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735D529A"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Use of sustainable/alternative materials</w:t>
            </w:r>
          </w:p>
        </w:tc>
        <w:tc>
          <w:tcPr>
            <w:tcW w:w="2891" w:type="pct"/>
            <w:tcBorders>
              <w:top w:val="nil"/>
              <w:left w:val="nil"/>
              <w:bottom w:val="single" w:sz="4" w:space="0" w:color="auto"/>
              <w:right w:val="single" w:sz="4" w:space="0" w:color="auto"/>
            </w:tcBorders>
            <w:shd w:val="clear" w:color="auto" w:fill="auto"/>
            <w:vAlign w:val="center"/>
            <w:hideMark/>
          </w:tcPr>
          <w:p w14:paraId="5E36CDF6"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 use of sustainable/alternative materials</w:t>
            </w:r>
          </w:p>
        </w:tc>
      </w:tr>
      <w:tr w:rsidR="008A4F09" w:rsidRPr="00AA31C9" w14:paraId="71DD4DF6" w14:textId="77777777" w:rsidTr="00AA31C9">
        <w:trPr>
          <w:trHeight w:val="6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41DE8E33"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Net flora increase</w:t>
            </w:r>
          </w:p>
        </w:tc>
        <w:tc>
          <w:tcPr>
            <w:tcW w:w="2891" w:type="pct"/>
            <w:tcBorders>
              <w:top w:val="nil"/>
              <w:left w:val="nil"/>
              <w:bottom w:val="single" w:sz="4" w:space="0" w:color="auto"/>
              <w:right w:val="single" w:sz="4" w:space="0" w:color="auto"/>
            </w:tcBorders>
            <w:shd w:val="clear" w:color="auto" w:fill="auto"/>
            <w:vAlign w:val="center"/>
            <w:hideMark/>
          </w:tcPr>
          <w:p w14:paraId="12020097"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 xml:space="preserve">Identify if there is a net increase in </w:t>
            </w:r>
          </w:p>
        </w:tc>
      </w:tr>
      <w:tr w:rsidR="008A4F09" w:rsidRPr="00AA31C9" w14:paraId="5F1D87E5" w14:textId="77777777" w:rsidTr="00AA31C9">
        <w:trPr>
          <w:trHeight w:val="3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5204BD8B"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Drainage</w:t>
            </w:r>
          </w:p>
        </w:tc>
        <w:tc>
          <w:tcPr>
            <w:tcW w:w="2891" w:type="pct"/>
            <w:tcBorders>
              <w:top w:val="nil"/>
              <w:left w:val="nil"/>
              <w:bottom w:val="single" w:sz="4" w:space="0" w:color="auto"/>
              <w:right w:val="single" w:sz="4" w:space="0" w:color="auto"/>
            </w:tcBorders>
            <w:shd w:val="clear" w:color="auto" w:fill="auto"/>
            <w:vAlign w:val="center"/>
            <w:hideMark/>
          </w:tcPr>
          <w:p w14:paraId="1AE85BFC"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Determine % reduction in run-off and pollutants</w:t>
            </w:r>
          </w:p>
        </w:tc>
      </w:tr>
      <w:tr w:rsidR="008A4F09" w:rsidRPr="00AA31C9" w14:paraId="53DB5EC9" w14:textId="77777777" w:rsidTr="00AA31C9">
        <w:trPr>
          <w:trHeight w:val="60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0AF3429F"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Maintenance</w:t>
            </w:r>
          </w:p>
        </w:tc>
        <w:tc>
          <w:tcPr>
            <w:tcW w:w="2891" w:type="pct"/>
            <w:tcBorders>
              <w:top w:val="nil"/>
              <w:left w:val="nil"/>
              <w:bottom w:val="single" w:sz="4" w:space="0" w:color="auto"/>
              <w:right w:val="single" w:sz="4" w:space="0" w:color="auto"/>
            </w:tcBorders>
            <w:shd w:val="clear" w:color="auto" w:fill="auto"/>
            <w:vAlign w:val="center"/>
            <w:hideMark/>
          </w:tcPr>
          <w:p w14:paraId="314F8CDA"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Identify any maintenance concerns</w:t>
            </w:r>
          </w:p>
        </w:tc>
      </w:tr>
      <w:tr w:rsidR="008A4F09" w:rsidRPr="00AA31C9" w14:paraId="60BEC2B1" w14:textId="77777777" w:rsidTr="00AA31C9">
        <w:trPr>
          <w:trHeight w:val="630"/>
        </w:trPr>
        <w:tc>
          <w:tcPr>
            <w:tcW w:w="2109" w:type="pct"/>
            <w:tcBorders>
              <w:top w:val="nil"/>
              <w:left w:val="single" w:sz="4" w:space="0" w:color="auto"/>
              <w:bottom w:val="single" w:sz="4" w:space="0" w:color="auto"/>
              <w:right w:val="single" w:sz="4" w:space="0" w:color="auto"/>
            </w:tcBorders>
            <w:shd w:val="clear" w:color="auto" w:fill="auto"/>
            <w:vAlign w:val="center"/>
            <w:hideMark/>
          </w:tcPr>
          <w:p w14:paraId="21D02BD3"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Appearance/aesthetics</w:t>
            </w:r>
          </w:p>
        </w:tc>
        <w:tc>
          <w:tcPr>
            <w:tcW w:w="2891" w:type="pct"/>
            <w:tcBorders>
              <w:top w:val="nil"/>
              <w:left w:val="nil"/>
              <w:bottom w:val="single" w:sz="4" w:space="0" w:color="auto"/>
              <w:right w:val="single" w:sz="4" w:space="0" w:color="auto"/>
            </w:tcBorders>
            <w:shd w:val="clear" w:color="auto" w:fill="auto"/>
            <w:vAlign w:val="center"/>
            <w:hideMark/>
          </w:tcPr>
          <w:p w14:paraId="4A2DF938" w14:textId="77777777" w:rsidR="008A4F09" w:rsidRPr="00AA31C9" w:rsidRDefault="008A4F09" w:rsidP="00AA31C9">
            <w:pPr>
              <w:keepNext/>
              <w:keepLines/>
              <w:spacing w:before="60" w:after="60"/>
              <w:ind w:left="0"/>
              <w:rPr>
                <w:rFonts w:ascii="Arial" w:hAnsi="Arial" w:cs="Arial"/>
                <w:szCs w:val="20"/>
                <w:lang w:eastAsia="en-AU"/>
              </w:rPr>
            </w:pPr>
            <w:r w:rsidRPr="00AA31C9">
              <w:rPr>
                <w:rFonts w:ascii="Arial" w:hAnsi="Arial" w:cs="Arial"/>
                <w:szCs w:val="20"/>
                <w:lang w:eastAsia="en-AU"/>
              </w:rPr>
              <w:t xml:space="preserve">Determine if the Sustainable Design approach has resulted in enhanced appearance/aesthetics </w:t>
            </w:r>
          </w:p>
        </w:tc>
      </w:tr>
    </w:tbl>
    <w:p w14:paraId="113FE8FB" w14:textId="77777777" w:rsidR="008A4F09" w:rsidRPr="006042B0" w:rsidRDefault="008A4F09" w:rsidP="00156E9B">
      <w:pPr>
        <w:pStyle w:val="Heading3"/>
        <w:spacing w:before="360"/>
        <w:rPr>
          <w:rFonts w:ascii="Arial" w:hAnsi="Arial" w:cs="Arial"/>
          <w:color w:val="auto"/>
          <w:sz w:val="22"/>
          <w:szCs w:val="22"/>
        </w:rPr>
      </w:pPr>
      <w:r w:rsidRPr="006042B0">
        <w:rPr>
          <w:rFonts w:ascii="Arial" w:hAnsi="Arial" w:cs="Arial"/>
          <w:color w:val="auto"/>
          <w:sz w:val="22"/>
          <w:szCs w:val="22"/>
        </w:rPr>
        <w:t>Sustainable Infrastructure Checklist</w:t>
      </w:r>
    </w:p>
    <w:p w14:paraId="5BD98F24" w14:textId="77777777" w:rsidR="008A4F09" w:rsidRPr="006042B0" w:rsidRDefault="008A4F09" w:rsidP="003E39D2">
      <w:pPr>
        <w:spacing w:before="120" w:after="120"/>
        <w:ind w:left="0"/>
        <w:jc w:val="both"/>
        <w:rPr>
          <w:rFonts w:ascii="Arial" w:hAnsi="Arial" w:cs="Arial"/>
          <w:szCs w:val="20"/>
          <w:lang w:val="en-GB"/>
        </w:rPr>
      </w:pPr>
      <w:r w:rsidRPr="00853FBB">
        <w:rPr>
          <w:rFonts w:ascii="Arial" w:hAnsi="Arial" w:cs="Arial"/>
          <w:szCs w:val="20"/>
          <w:lang w:val="en-GB"/>
        </w:rPr>
        <w:t xml:space="preserve">A Sustainable Infrastructure Checklist, which </w:t>
      </w:r>
      <w:r w:rsidR="00F21928">
        <w:rPr>
          <w:rFonts w:ascii="Arial" w:hAnsi="Arial" w:cs="Arial"/>
          <w:szCs w:val="20"/>
          <w:lang w:val="en-GB"/>
        </w:rPr>
        <w:t>was</w:t>
      </w:r>
      <w:r w:rsidRPr="00853FBB">
        <w:rPr>
          <w:rFonts w:ascii="Arial" w:hAnsi="Arial" w:cs="Arial"/>
          <w:szCs w:val="20"/>
          <w:lang w:val="en-GB"/>
        </w:rPr>
        <w:t xml:space="preserve"> developed </w:t>
      </w:r>
      <w:r w:rsidR="00F21928">
        <w:rPr>
          <w:rFonts w:ascii="Arial" w:hAnsi="Arial" w:cs="Arial"/>
          <w:szCs w:val="20"/>
          <w:lang w:val="en-GB"/>
        </w:rPr>
        <w:t xml:space="preserve">under </w:t>
      </w:r>
      <w:r w:rsidRPr="00853FBB">
        <w:rPr>
          <w:rFonts w:ascii="Arial" w:hAnsi="Arial" w:cs="Arial"/>
          <w:szCs w:val="20"/>
          <w:lang w:val="en-GB"/>
        </w:rPr>
        <w:t xml:space="preserve">the Sustainable </w:t>
      </w:r>
      <w:r w:rsidRPr="00B302C6">
        <w:rPr>
          <w:rFonts w:ascii="Arial" w:hAnsi="Arial" w:cs="Arial"/>
          <w:szCs w:val="20"/>
          <w:lang w:val="en-GB"/>
        </w:rPr>
        <w:t>Infrastructure Guidelines, was completed for this pr</w:t>
      </w:r>
      <w:r w:rsidR="00853FBB" w:rsidRPr="00B302C6">
        <w:rPr>
          <w:rFonts w:ascii="Arial" w:hAnsi="Arial" w:cs="Arial"/>
          <w:szCs w:val="20"/>
          <w:lang w:val="en-GB"/>
        </w:rPr>
        <w:t>oject</w:t>
      </w:r>
      <w:r w:rsidR="00F21928" w:rsidRPr="00B302C6">
        <w:rPr>
          <w:rFonts w:ascii="Arial" w:hAnsi="Arial" w:cs="Arial"/>
          <w:szCs w:val="20"/>
          <w:lang w:val="en-GB"/>
        </w:rPr>
        <w:t xml:space="preserve"> and a rating of </w:t>
      </w:r>
      <w:r w:rsidRPr="00B302C6">
        <w:rPr>
          <w:rFonts w:ascii="Arial" w:hAnsi="Arial" w:cs="Arial"/>
          <w:szCs w:val="20"/>
          <w:lang w:val="en-GB"/>
        </w:rPr>
        <w:t>3 stars out of 5</w:t>
      </w:r>
      <w:r w:rsidR="00F21928" w:rsidRPr="00B302C6">
        <w:rPr>
          <w:rFonts w:ascii="Arial" w:hAnsi="Arial" w:cs="Arial"/>
          <w:szCs w:val="20"/>
          <w:lang w:val="en-GB"/>
        </w:rPr>
        <w:t xml:space="preserve"> was achieved</w:t>
      </w:r>
      <w:r w:rsidRPr="00B302C6">
        <w:rPr>
          <w:rFonts w:ascii="Arial" w:hAnsi="Arial" w:cs="Arial"/>
          <w:szCs w:val="20"/>
          <w:lang w:val="en-GB"/>
        </w:rPr>
        <w:t>.</w:t>
      </w:r>
    </w:p>
    <w:p w14:paraId="44554D7E" w14:textId="77777777" w:rsidR="008A4F09" w:rsidRPr="006042B0" w:rsidRDefault="008A4F09" w:rsidP="006A7622">
      <w:pPr>
        <w:pStyle w:val="Heading3"/>
        <w:rPr>
          <w:rFonts w:ascii="Arial" w:hAnsi="Arial" w:cs="Arial"/>
          <w:color w:val="auto"/>
          <w:sz w:val="22"/>
          <w:szCs w:val="22"/>
        </w:rPr>
      </w:pPr>
      <w:r w:rsidRPr="006042B0">
        <w:rPr>
          <w:rFonts w:ascii="Arial" w:hAnsi="Arial" w:cs="Arial"/>
          <w:color w:val="auto"/>
          <w:sz w:val="22"/>
          <w:szCs w:val="22"/>
        </w:rPr>
        <w:lastRenderedPageBreak/>
        <w:t>Carbon</w:t>
      </w:r>
      <w:r w:rsidRPr="006042B0">
        <w:rPr>
          <w:rFonts w:ascii="Arial" w:hAnsi="Arial" w:cs="Arial"/>
          <w:color w:val="auto"/>
          <w:sz w:val="20"/>
        </w:rPr>
        <w:t xml:space="preserve"> </w:t>
      </w:r>
      <w:r w:rsidRPr="006042B0">
        <w:rPr>
          <w:rFonts w:ascii="Arial" w:hAnsi="Arial" w:cs="Arial"/>
          <w:color w:val="auto"/>
          <w:sz w:val="22"/>
          <w:szCs w:val="22"/>
        </w:rPr>
        <w:t>Footprint</w:t>
      </w:r>
    </w:p>
    <w:p w14:paraId="178AA674"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carbon footprint of the project was compared with a “conventional” design for the two main elements of concrete pavement and drainage system.</w:t>
      </w:r>
    </w:p>
    <w:p w14:paraId="3D207526" w14:textId="77777777" w:rsidR="008A4F09" w:rsidRPr="006042B0" w:rsidRDefault="008A4F09" w:rsidP="00156E9B">
      <w:pPr>
        <w:pStyle w:val="Heading4"/>
        <w:spacing w:before="360"/>
        <w:ind w:left="0"/>
        <w:jc w:val="both"/>
        <w:rPr>
          <w:rFonts w:ascii="Arial" w:hAnsi="Arial" w:cs="Arial"/>
          <w:color w:val="auto"/>
          <w:sz w:val="20"/>
          <w:lang w:val="en-GB"/>
        </w:rPr>
      </w:pPr>
      <w:r w:rsidRPr="006042B0">
        <w:rPr>
          <w:rFonts w:ascii="Arial" w:hAnsi="Arial" w:cs="Arial"/>
          <w:color w:val="auto"/>
          <w:sz w:val="20"/>
          <w:lang w:val="en-GB"/>
        </w:rPr>
        <w:t>Concrete Pavement</w:t>
      </w:r>
    </w:p>
    <w:p w14:paraId="213B17CF"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lang w:val="en-GB"/>
        </w:rPr>
        <w:t xml:space="preserve">The conventional alternative to the low carbon concrete pavement is a </w:t>
      </w:r>
      <w:r w:rsidR="00F21928">
        <w:rPr>
          <w:rFonts w:ascii="Arial" w:hAnsi="Arial" w:cs="Arial"/>
          <w:szCs w:val="20"/>
          <w:lang w:val="en-GB"/>
        </w:rPr>
        <w:t>GP</w:t>
      </w:r>
      <w:r w:rsidR="0071092E">
        <w:rPr>
          <w:rFonts w:ascii="Arial" w:hAnsi="Arial" w:cs="Arial"/>
          <w:szCs w:val="20"/>
          <w:lang w:val="en-GB"/>
        </w:rPr>
        <w:t xml:space="preserve"> </w:t>
      </w:r>
      <w:r w:rsidR="0071092E" w:rsidRPr="006042B0">
        <w:rPr>
          <w:rFonts w:ascii="Arial" w:hAnsi="Arial" w:cs="Arial"/>
          <w:szCs w:val="20"/>
          <w:lang w:val="en-GB"/>
        </w:rPr>
        <w:t>cement</w:t>
      </w:r>
      <w:r w:rsidRPr="006042B0">
        <w:rPr>
          <w:rFonts w:ascii="Arial" w:hAnsi="Arial" w:cs="Arial"/>
          <w:szCs w:val="20"/>
          <w:lang w:val="en-GB"/>
        </w:rPr>
        <w:t xml:space="preserve"> concrete </w:t>
      </w:r>
      <w:r w:rsidR="00F21928">
        <w:rPr>
          <w:rFonts w:ascii="Arial" w:hAnsi="Arial" w:cs="Arial"/>
          <w:szCs w:val="20"/>
          <w:lang w:val="en-GB"/>
        </w:rPr>
        <w:t xml:space="preserve">with </w:t>
      </w:r>
      <w:r w:rsidRPr="006042B0">
        <w:rPr>
          <w:rFonts w:ascii="Arial" w:hAnsi="Arial" w:cs="Arial"/>
          <w:szCs w:val="20"/>
          <w:lang w:val="en-GB"/>
        </w:rPr>
        <w:t>crushed rock and natural sand</w:t>
      </w:r>
      <w:r w:rsidR="00F21928">
        <w:rPr>
          <w:rFonts w:ascii="Arial" w:hAnsi="Arial" w:cs="Arial"/>
          <w:szCs w:val="20"/>
          <w:lang w:val="en-GB"/>
        </w:rPr>
        <w:t xml:space="preserve"> aggregate</w:t>
      </w:r>
      <w:r w:rsidRPr="006042B0">
        <w:rPr>
          <w:rFonts w:ascii="Arial" w:hAnsi="Arial" w:cs="Arial"/>
          <w:szCs w:val="20"/>
          <w:lang w:val="en-GB"/>
        </w:rPr>
        <w:t>.</w:t>
      </w:r>
      <w:r w:rsidRPr="006042B0">
        <w:rPr>
          <w:rFonts w:ascii="Arial" w:hAnsi="Arial" w:cs="Arial"/>
          <w:szCs w:val="20"/>
        </w:rPr>
        <w:t xml:space="preserve"> </w:t>
      </w:r>
      <w:r w:rsidR="00F21928">
        <w:rPr>
          <w:rFonts w:ascii="Arial" w:hAnsi="Arial" w:cs="Arial"/>
          <w:szCs w:val="20"/>
        </w:rPr>
        <w:t>Table 2 compares the mixes.</w:t>
      </w:r>
    </w:p>
    <w:p w14:paraId="730D3457" w14:textId="77777777" w:rsidR="008A4F09" w:rsidRPr="006042B0" w:rsidRDefault="008A4F09" w:rsidP="00156E9B">
      <w:pPr>
        <w:pStyle w:val="BodyText"/>
        <w:keepNext/>
        <w:keepLines/>
        <w:spacing w:before="360" w:after="120"/>
        <w:ind w:left="0"/>
        <w:rPr>
          <w:rFonts w:ascii="Arial" w:hAnsi="Arial" w:cs="Arial"/>
          <w:szCs w:val="20"/>
        </w:rPr>
      </w:pPr>
      <w:r w:rsidRPr="006042B0">
        <w:rPr>
          <w:rFonts w:ascii="Arial" w:hAnsi="Arial" w:cs="Arial"/>
          <w:b/>
          <w:szCs w:val="20"/>
        </w:rPr>
        <w:t>Table 2:</w:t>
      </w:r>
      <w:r w:rsidRPr="006042B0">
        <w:rPr>
          <w:rFonts w:ascii="Arial" w:hAnsi="Arial" w:cs="Arial"/>
          <w:szCs w:val="20"/>
        </w:rPr>
        <w:t xml:space="preserve"> Concrete Mix Comparison</w:t>
      </w:r>
    </w:p>
    <w:tbl>
      <w:tblPr>
        <w:tblStyle w:val="TableGrid"/>
        <w:tblW w:w="4942" w:type="pct"/>
        <w:tblInd w:w="108" w:type="dxa"/>
        <w:tblLook w:val="04A0" w:firstRow="1" w:lastRow="0" w:firstColumn="1" w:lastColumn="0" w:noHBand="0" w:noVBand="1"/>
      </w:tblPr>
      <w:tblGrid>
        <w:gridCol w:w="3736"/>
        <w:gridCol w:w="2643"/>
        <w:gridCol w:w="2799"/>
      </w:tblGrid>
      <w:tr w:rsidR="008A4F09" w:rsidRPr="00AA31C9" w14:paraId="7B879A99" w14:textId="77777777" w:rsidTr="00156E9B">
        <w:tc>
          <w:tcPr>
            <w:tcW w:w="2035" w:type="pct"/>
            <w:tcBorders>
              <w:top w:val="nil"/>
              <w:left w:val="nil"/>
              <w:bottom w:val="single" w:sz="4" w:space="0" w:color="auto"/>
            </w:tcBorders>
          </w:tcPr>
          <w:p w14:paraId="5C9DED22" w14:textId="77777777" w:rsidR="008A4F09" w:rsidRPr="00AA31C9" w:rsidRDefault="008A4F09" w:rsidP="007E1959">
            <w:pPr>
              <w:keepNext/>
              <w:keepLines/>
              <w:spacing w:before="120" w:after="120"/>
              <w:ind w:left="0"/>
              <w:jc w:val="both"/>
              <w:rPr>
                <w:rFonts w:ascii="Arial" w:hAnsi="Arial" w:cs="Arial"/>
                <w:b/>
                <w:szCs w:val="20"/>
              </w:rPr>
            </w:pPr>
          </w:p>
        </w:tc>
        <w:tc>
          <w:tcPr>
            <w:tcW w:w="1440" w:type="pct"/>
            <w:tcBorders>
              <w:bottom w:val="single" w:sz="4" w:space="0" w:color="auto"/>
            </w:tcBorders>
          </w:tcPr>
          <w:p w14:paraId="319F1130" w14:textId="77777777" w:rsidR="008A4F09" w:rsidRPr="00AA31C9" w:rsidRDefault="008A4F09" w:rsidP="00AA3915">
            <w:pPr>
              <w:keepNext/>
              <w:keepLines/>
              <w:spacing w:before="120" w:after="120"/>
              <w:ind w:left="0"/>
              <w:jc w:val="center"/>
              <w:rPr>
                <w:rFonts w:ascii="Arial" w:hAnsi="Arial" w:cs="Arial"/>
                <w:b/>
                <w:szCs w:val="20"/>
              </w:rPr>
            </w:pPr>
            <w:r w:rsidRPr="00AA31C9">
              <w:rPr>
                <w:rFonts w:ascii="Arial" w:hAnsi="Arial" w:cs="Arial"/>
                <w:b/>
                <w:szCs w:val="20"/>
              </w:rPr>
              <w:t>Low Carbon Concrete</w:t>
            </w:r>
          </w:p>
        </w:tc>
        <w:tc>
          <w:tcPr>
            <w:tcW w:w="1526" w:type="pct"/>
            <w:tcBorders>
              <w:bottom w:val="single" w:sz="4" w:space="0" w:color="auto"/>
            </w:tcBorders>
          </w:tcPr>
          <w:p w14:paraId="3E631E21" w14:textId="77777777" w:rsidR="008A4F09" w:rsidRPr="00AA31C9" w:rsidRDefault="008A4F09" w:rsidP="00AA3915">
            <w:pPr>
              <w:keepNext/>
              <w:keepLines/>
              <w:spacing w:before="120" w:after="120"/>
              <w:ind w:left="0"/>
              <w:jc w:val="center"/>
              <w:rPr>
                <w:rFonts w:ascii="Arial" w:hAnsi="Arial" w:cs="Arial"/>
                <w:b/>
                <w:szCs w:val="20"/>
              </w:rPr>
            </w:pPr>
            <w:r w:rsidRPr="00AA31C9">
              <w:rPr>
                <w:rFonts w:ascii="Arial" w:hAnsi="Arial" w:cs="Arial"/>
                <w:b/>
                <w:szCs w:val="20"/>
              </w:rPr>
              <w:t>Conventional Concrete</w:t>
            </w:r>
          </w:p>
        </w:tc>
      </w:tr>
      <w:tr w:rsidR="008A4F09" w:rsidRPr="00AA31C9" w14:paraId="66D64146" w14:textId="77777777" w:rsidTr="00156E9B">
        <w:tc>
          <w:tcPr>
            <w:tcW w:w="2035" w:type="pct"/>
            <w:tcBorders>
              <w:bottom w:val="single" w:sz="4" w:space="0" w:color="auto"/>
            </w:tcBorders>
          </w:tcPr>
          <w:p w14:paraId="1C42CBC8" w14:textId="77777777" w:rsidR="008A4F09" w:rsidRPr="00AA31C9" w:rsidRDefault="008A4F09" w:rsidP="007E1959">
            <w:pPr>
              <w:keepNext/>
              <w:keepLines/>
              <w:spacing w:before="120" w:after="120"/>
              <w:ind w:left="0"/>
              <w:jc w:val="both"/>
              <w:rPr>
                <w:rFonts w:ascii="Arial" w:hAnsi="Arial" w:cs="Arial"/>
                <w:b/>
                <w:szCs w:val="20"/>
              </w:rPr>
            </w:pPr>
            <w:r w:rsidRPr="00AA31C9">
              <w:rPr>
                <w:rFonts w:ascii="Arial" w:hAnsi="Arial" w:cs="Arial"/>
                <w:b/>
                <w:szCs w:val="20"/>
              </w:rPr>
              <w:t>Cementitious</w:t>
            </w:r>
          </w:p>
          <w:p w14:paraId="49907639" w14:textId="77777777" w:rsidR="00F21928" w:rsidRPr="00AA31C9" w:rsidRDefault="00F21928" w:rsidP="007E1959">
            <w:pPr>
              <w:keepNext/>
              <w:keepLines/>
              <w:spacing w:before="120" w:after="120"/>
              <w:ind w:left="0"/>
              <w:jc w:val="both"/>
              <w:rPr>
                <w:rFonts w:ascii="Arial" w:hAnsi="Arial" w:cs="Arial"/>
                <w:b/>
                <w:szCs w:val="20"/>
              </w:rPr>
            </w:pPr>
            <w:r w:rsidRPr="00AA31C9">
              <w:rPr>
                <w:rFonts w:ascii="Arial" w:hAnsi="Arial" w:cs="Arial"/>
                <w:b/>
                <w:szCs w:val="20"/>
              </w:rPr>
              <w:t>Materials</w:t>
            </w:r>
          </w:p>
        </w:tc>
        <w:tc>
          <w:tcPr>
            <w:tcW w:w="1440" w:type="pct"/>
            <w:tcBorders>
              <w:bottom w:val="single" w:sz="4" w:space="0" w:color="auto"/>
            </w:tcBorders>
          </w:tcPr>
          <w:p w14:paraId="461435E2" w14:textId="77777777" w:rsidR="008A4F09" w:rsidRPr="00AA31C9" w:rsidRDefault="008A4F09" w:rsidP="00AA3915">
            <w:pPr>
              <w:keepNext/>
              <w:keepLines/>
              <w:spacing w:before="120" w:after="120"/>
              <w:ind w:left="0"/>
              <w:jc w:val="center"/>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c>
          <w:tcPr>
            <w:tcW w:w="1526" w:type="pct"/>
            <w:tcBorders>
              <w:bottom w:val="single" w:sz="4" w:space="0" w:color="auto"/>
            </w:tcBorders>
          </w:tcPr>
          <w:p w14:paraId="1063FC64" w14:textId="77777777" w:rsidR="008A4F09" w:rsidRPr="00AA31C9" w:rsidRDefault="008A4F09" w:rsidP="00AA3915">
            <w:pPr>
              <w:keepNext/>
              <w:keepLines/>
              <w:spacing w:before="120" w:after="120"/>
              <w:ind w:left="0"/>
              <w:jc w:val="center"/>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r>
      <w:tr w:rsidR="008A4F09" w:rsidRPr="00AA31C9" w14:paraId="5BE86DD0" w14:textId="77777777" w:rsidTr="00156E9B">
        <w:tc>
          <w:tcPr>
            <w:tcW w:w="2035" w:type="pct"/>
            <w:tcBorders>
              <w:bottom w:val="nil"/>
              <w:right w:val="single" w:sz="4" w:space="0" w:color="auto"/>
            </w:tcBorders>
          </w:tcPr>
          <w:p w14:paraId="4492F611"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General Portland Cement</w:t>
            </w:r>
          </w:p>
        </w:tc>
        <w:tc>
          <w:tcPr>
            <w:tcW w:w="1440" w:type="pct"/>
            <w:tcBorders>
              <w:left w:val="single" w:sz="4" w:space="0" w:color="auto"/>
              <w:bottom w:val="nil"/>
            </w:tcBorders>
          </w:tcPr>
          <w:p w14:paraId="54F6C9A2"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253.75</w:t>
            </w:r>
          </w:p>
        </w:tc>
        <w:tc>
          <w:tcPr>
            <w:tcW w:w="1526" w:type="pct"/>
            <w:tcBorders>
              <w:left w:val="single" w:sz="4" w:space="0" w:color="auto"/>
              <w:bottom w:val="nil"/>
            </w:tcBorders>
          </w:tcPr>
          <w:p w14:paraId="1AA2356E"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350</w:t>
            </w:r>
          </w:p>
        </w:tc>
      </w:tr>
      <w:tr w:rsidR="008A4F09" w:rsidRPr="00AA31C9" w14:paraId="0C5D77F7" w14:textId="77777777" w:rsidTr="00156E9B">
        <w:tc>
          <w:tcPr>
            <w:tcW w:w="2035" w:type="pct"/>
            <w:tcBorders>
              <w:top w:val="nil"/>
              <w:bottom w:val="nil"/>
              <w:right w:val="single" w:sz="4" w:space="0" w:color="auto"/>
            </w:tcBorders>
          </w:tcPr>
          <w:p w14:paraId="7EC9AEE2"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Slag</w:t>
            </w:r>
          </w:p>
        </w:tc>
        <w:tc>
          <w:tcPr>
            <w:tcW w:w="1440" w:type="pct"/>
            <w:tcBorders>
              <w:top w:val="nil"/>
              <w:left w:val="single" w:sz="4" w:space="0" w:color="auto"/>
              <w:bottom w:val="nil"/>
            </w:tcBorders>
          </w:tcPr>
          <w:p w14:paraId="1A470AA4"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68.75</w:t>
            </w:r>
          </w:p>
        </w:tc>
        <w:tc>
          <w:tcPr>
            <w:tcW w:w="1526" w:type="pct"/>
            <w:tcBorders>
              <w:top w:val="nil"/>
              <w:left w:val="single" w:sz="4" w:space="0" w:color="auto"/>
              <w:bottom w:val="nil"/>
            </w:tcBorders>
          </w:tcPr>
          <w:p w14:paraId="326FF6D8"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0</w:t>
            </w:r>
          </w:p>
        </w:tc>
      </w:tr>
      <w:tr w:rsidR="008A4F09" w:rsidRPr="00AA31C9" w14:paraId="3D2115C0" w14:textId="77777777" w:rsidTr="00156E9B">
        <w:tc>
          <w:tcPr>
            <w:tcW w:w="2035" w:type="pct"/>
            <w:tcBorders>
              <w:top w:val="nil"/>
              <w:right w:val="single" w:sz="4" w:space="0" w:color="auto"/>
            </w:tcBorders>
          </w:tcPr>
          <w:p w14:paraId="78CFFABF"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Fly ash</w:t>
            </w:r>
          </w:p>
        </w:tc>
        <w:tc>
          <w:tcPr>
            <w:tcW w:w="1440" w:type="pct"/>
            <w:tcBorders>
              <w:top w:val="nil"/>
              <w:left w:val="single" w:sz="4" w:space="0" w:color="auto"/>
            </w:tcBorders>
          </w:tcPr>
          <w:p w14:paraId="5DD35E2E"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27.5</w:t>
            </w:r>
          </w:p>
        </w:tc>
        <w:tc>
          <w:tcPr>
            <w:tcW w:w="1526" w:type="pct"/>
            <w:tcBorders>
              <w:top w:val="nil"/>
              <w:left w:val="single" w:sz="4" w:space="0" w:color="auto"/>
            </w:tcBorders>
          </w:tcPr>
          <w:p w14:paraId="10D10107"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0</w:t>
            </w:r>
          </w:p>
        </w:tc>
      </w:tr>
      <w:tr w:rsidR="008A4F09" w:rsidRPr="00AA31C9" w14:paraId="733867FC" w14:textId="77777777" w:rsidTr="00156E9B">
        <w:tc>
          <w:tcPr>
            <w:tcW w:w="2035" w:type="pct"/>
            <w:tcBorders>
              <w:bottom w:val="single" w:sz="4" w:space="0" w:color="auto"/>
            </w:tcBorders>
          </w:tcPr>
          <w:p w14:paraId="394C4709"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Coarse and Fine Aggregates</w:t>
            </w:r>
          </w:p>
        </w:tc>
        <w:tc>
          <w:tcPr>
            <w:tcW w:w="1440" w:type="pct"/>
            <w:tcBorders>
              <w:bottom w:val="single" w:sz="4" w:space="0" w:color="auto"/>
            </w:tcBorders>
          </w:tcPr>
          <w:p w14:paraId="3E4DE768" w14:textId="77777777" w:rsidR="008A4F09" w:rsidRPr="00AA31C9" w:rsidRDefault="008A4F09" w:rsidP="00AA3915">
            <w:pPr>
              <w:keepNext/>
              <w:keepLines/>
              <w:spacing w:before="60" w:after="60"/>
              <w:ind w:left="0"/>
              <w:jc w:val="center"/>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c>
          <w:tcPr>
            <w:tcW w:w="1526" w:type="pct"/>
            <w:tcBorders>
              <w:bottom w:val="single" w:sz="4" w:space="0" w:color="auto"/>
            </w:tcBorders>
          </w:tcPr>
          <w:p w14:paraId="4DB35107" w14:textId="77777777" w:rsidR="008A4F09" w:rsidRPr="00AA31C9" w:rsidRDefault="008A4F09" w:rsidP="00AA3915">
            <w:pPr>
              <w:keepNext/>
              <w:keepLines/>
              <w:spacing w:before="60" w:after="60"/>
              <w:ind w:left="0"/>
              <w:jc w:val="center"/>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r>
      <w:tr w:rsidR="008A4F09" w:rsidRPr="00AA31C9" w14:paraId="352A9412" w14:textId="77777777" w:rsidTr="00156E9B">
        <w:tc>
          <w:tcPr>
            <w:tcW w:w="2035" w:type="pct"/>
            <w:tcBorders>
              <w:bottom w:val="nil"/>
              <w:right w:val="single" w:sz="4" w:space="0" w:color="auto"/>
            </w:tcBorders>
          </w:tcPr>
          <w:p w14:paraId="55FA24B5"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Natural</w:t>
            </w:r>
          </w:p>
        </w:tc>
        <w:tc>
          <w:tcPr>
            <w:tcW w:w="1440" w:type="pct"/>
            <w:tcBorders>
              <w:left w:val="single" w:sz="4" w:space="0" w:color="auto"/>
              <w:bottom w:val="nil"/>
            </w:tcBorders>
          </w:tcPr>
          <w:p w14:paraId="785F1ED3"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1030</w:t>
            </w:r>
          </w:p>
        </w:tc>
        <w:tc>
          <w:tcPr>
            <w:tcW w:w="1526" w:type="pct"/>
            <w:tcBorders>
              <w:left w:val="single" w:sz="4" w:space="0" w:color="auto"/>
              <w:bottom w:val="nil"/>
            </w:tcBorders>
          </w:tcPr>
          <w:p w14:paraId="742E7425"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1840</w:t>
            </w:r>
          </w:p>
        </w:tc>
      </w:tr>
      <w:tr w:rsidR="008A4F09" w:rsidRPr="00AA31C9" w14:paraId="700FCFD1" w14:textId="77777777" w:rsidTr="00156E9B">
        <w:tc>
          <w:tcPr>
            <w:tcW w:w="2035" w:type="pct"/>
            <w:tcBorders>
              <w:top w:val="nil"/>
              <w:bottom w:val="nil"/>
              <w:right w:val="single" w:sz="4" w:space="0" w:color="auto"/>
            </w:tcBorders>
          </w:tcPr>
          <w:p w14:paraId="3D7F4E48"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 xml:space="preserve">Recycled </w:t>
            </w:r>
          </w:p>
        </w:tc>
        <w:tc>
          <w:tcPr>
            <w:tcW w:w="1440" w:type="pct"/>
            <w:tcBorders>
              <w:top w:val="nil"/>
              <w:left w:val="single" w:sz="4" w:space="0" w:color="auto"/>
              <w:bottom w:val="nil"/>
            </w:tcBorders>
          </w:tcPr>
          <w:p w14:paraId="57EAEE88"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710</w:t>
            </w:r>
          </w:p>
        </w:tc>
        <w:tc>
          <w:tcPr>
            <w:tcW w:w="1526" w:type="pct"/>
            <w:tcBorders>
              <w:top w:val="nil"/>
              <w:left w:val="single" w:sz="4" w:space="0" w:color="auto"/>
              <w:bottom w:val="nil"/>
            </w:tcBorders>
          </w:tcPr>
          <w:p w14:paraId="6ACDB118"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0</w:t>
            </w:r>
          </w:p>
        </w:tc>
      </w:tr>
      <w:tr w:rsidR="008A4F09" w:rsidRPr="00AA31C9" w14:paraId="213F3469" w14:textId="77777777" w:rsidTr="00156E9B">
        <w:tc>
          <w:tcPr>
            <w:tcW w:w="2035" w:type="pct"/>
            <w:tcBorders>
              <w:top w:val="nil"/>
              <w:right w:val="single" w:sz="4" w:space="0" w:color="auto"/>
            </w:tcBorders>
          </w:tcPr>
          <w:p w14:paraId="29A4668F"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Waste Sand</w:t>
            </w:r>
          </w:p>
        </w:tc>
        <w:tc>
          <w:tcPr>
            <w:tcW w:w="1440" w:type="pct"/>
            <w:tcBorders>
              <w:top w:val="nil"/>
              <w:left w:val="single" w:sz="4" w:space="0" w:color="auto"/>
            </w:tcBorders>
          </w:tcPr>
          <w:p w14:paraId="22FF4981"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100</w:t>
            </w:r>
          </w:p>
        </w:tc>
        <w:tc>
          <w:tcPr>
            <w:tcW w:w="1526" w:type="pct"/>
            <w:tcBorders>
              <w:top w:val="nil"/>
              <w:left w:val="single" w:sz="4" w:space="0" w:color="auto"/>
            </w:tcBorders>
          </w:tcPr>
          <w:p w14:paraId="36B38D44"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0</w:t>
            </w:r>
          </w:p>
        </w:tc>
      </w:tr>
    </w:tbl>
    <w:p w14:paraId="10CA574C" w14:textId="77777777" w:rsidR="008A4F09" w:rsidRPr="006042B0" w:rsidRDefault="008A4F09" w:rsidP="00156E9B">
      <w:pPr>
        <w:spacing w:before="360" w:after="120"/>
        <w:ind w:left="0"/>
        <w:jc w:val="both"/>
        <w:rPr>
          <w:rFonts w:ascii="Arial" w:hAnsi="Arial" w:cs="Arial"/>
          <w:szCs w:val="20"/>
        </w:rPr>
      </w:pPr>
      <w:r w:rsidRPr="006042B0">
        <w:rPr>
          <w:rFonts w:ascii="Arial" w:hAnsi="Arial" w:cs="Arial"/>
          <w:szCs w:val="20"/>
        </w:rPr>
        <w:t xml:space="preserve">Low </w:t>
      </w:r>
      <w:r w:rsidR="00F21928">
        <w:rPr>
          <w:rFonts w:ascii="Arial" w:hAnsi="Arial" w:cs="Arial"/>
          <w:szCs w:val="20"/>
        </w:rPr>
        <w:t>c</w:t>
      </w:r>
      <w:r w:rsidRPr="006042B0">
        <w:rPr>
          <w:rFonts w:ascii="Arial" w:hAnsi="Arial" w:cs="Arial"/>
          <w:szCs w:val="20"/>
        </w:rPr>
        <w:t xml:space="preserve">arbon </w:t>
      </w:r>
      <w:r w:rsidR="00F21928">
        <w:rPr>
          <w:rFonts w:ascii="Arial" w:hAnsi="Arial" w:cs="Arial"/>
          <w:szCs w:val="20"/>
        </w:rPr>
        <w:t>c</w:t>
      </w:r>
      <w:r w:rsidRPr="006042B0">
        <w:rPr>
          <w:rFonts w:ascii="Arial" w:hAnsi="Arial" w:cs="Arial"/>
          <w:szCs w:val="20"/>
        </w:rPr>
        <w:t xml:space="preserve">oncrete </w:t>
      </w:r>
      <w:r w:rsidR="00F21928">
        <w:rPr>
          <w:rFonts w:ascii="Arial" w:hAnsi="Arial" w:cs="Arial"/>
          <w:szCs w:val="20"/>
        </w:rPr>
        <w:t xml:space="preserve">has a 27.5% lower </w:t>
      </w:r>
      <w:r w:rsidRPr="006042B0">
        <w:rPr>
          <w:rFonts w:ascii="Arial" w:hAnsi="Arial" w:cs="Arial"/>
          <w:szCs w:val="20"/>
        </w:rPr>
        <w:t>GP cement content</w:t>
      </w:r>
      <w:r w:rsidR="00871CD1">
        <w:rPr>
          <w:rFonts w:ascii="Arial" w:hAnsi="Arial" w:cs="Arial"/>
          <w:szCs w:val="20"/>
        </w:rPr>
        <w:t xml:space="preserve"> than conventional concrete through the use of s</w:t>
      </w:r>
      <w:r w:rsidRPr="006042B0">
        <w:rPr>
          <w:rFonts w:ascii="Arial" w:hAnsi="Arial" w:cs="Arial"/>
          <w:szCs w:val="20"/>
        </w:rPr>
        <w:t xml:space="preserve">lag and </w:t>
      </w:r>
      <w:r w:rsidR="00871CD1">
        <w:rPr>
          <w:rFonts w:ascii="Arial" w:hAnsi="Arial" w:cs="Arial"/>
          <w:szCs w:val="20"/>
        </w:rPr>
        <w:t>f</w:t>
      </w:r>
      <w:r w:rsidRPr="006042B0">
        <w:rPr>
          <w:rFonts w:ascii="Arial" w:hAnsi="Arial" w:cs="Arial"/>
          <w:szCs w:val="20"/>
        </w:rPr>
        <w:t xml:space="preserve">ly ash </w:t>
      </w:r>
      <w:r w:rsidR="00871CD1">
        <w:rPr>
          <w:rFonts w:ascii="Arial" w:hAnsi="Arial" w:cs="Arial"/>
          <w:szCs w:val="20"/>
        </w:rPr>
        <w:t xml:space="preserve">which </w:t>
      </w:r>
      <w:r w:rsidRPr="006042B0">
        <w:rPr>
          <w:rFonts w:ascii="Arial" w:hAnsi="Arial" w:cs="Arial"/>
          <w:szCs w:val="20"/>
        </w:rPr>
        <w:t>are</w:t>
      </w:r>
      <w:r w:rsidR="00853FBB">
        <w:rPr>
          <w:rFonts w:ascii="Arial" w:hAnsi="Arial" w:cs="Arial"/>
          <w:szCs w:val="20"/>
        </w:rPr>
        <w:t xml:space="preserve"> both waste materials </w:t>
      </w:r>
      <w:r w:rsidRPr="006042B0">
        <w:rPr>
          <w:rFonts w:ascii="Arial" w:hAnsi="Arial" w:cs="Arial"/>
          <w:szCs w:val="20"/>
        </w:rPr>
        <w:t>created during other processes and if not reused will be sent to landfill</w:t>
      </w:r>
      <w:r w:rsidR="0071092E">
        <w:rPr>
          <w:rFonts w:ascii="Arial" w:hAnsi="Arial" w:cs="Arial"/>
          <w:szCs w:val="20"/>
        </w:rPr>
        <w:t xml:space="preserve"> and accordingly </w:t>
      </w:r>
      <w:r w:rsidRPr="006042B0">
        <w:rPr>
          <w:rFonts w:ascii="Arial" w:hAnsi="Arial" w:cs="Arial"/>
          <w:szCs w:val="20"/>
        </w:rPr>
        <w:t xml:space="preserve">have </w:t>
      </w:r>
      <w:r w:rsidR="002F4A58" w:rsidRPr="006042B0">
        <w:rPr>
          <w:rFonts w:ascii="Arial" w:hAnsi="Arial" w:cs="Arial"/>
          <w:szCs w:val="20"/>
        </w:rPr>
        <w:t>very</w:t>
      </w:r>
      <w:r w:rsidRPr="006042B0">
        <w:rPr>
          <w:rFonts w:ascii="Arial" w:hAnsi="Arial" w:cs="Arial"/>
          <w:szCs w:val="20"/>
        </w:rPr>
        <w:t xml:space="preserve"> low embodied carbon content</w:t>
      </w:r>
      <w:r w:rsidR="0007010F">
        <w:rPr>
          <w:rFonts w:ascii="Arial" w:hAnsi="Arial" w:cs="Arial"/>
          <w:szCs w:val="20"/>
        </w:rPr>
        <w:t>.</w:t>
      </w:r>
    </w:p>
    <w:p w14:paraId="3D83A619" w14:textId="77777777" w:rsidR="008A4F09" w:rsidRPr="006042B0" w:rsidRDefault="0071092E" w:rsidP="003E39D2">
      <w:pPr>
        <w:spacing w:before="120" w:after="120"/>
        <w:ind w:left="0"/>
        <w:jc w:val="both"/>
        <w:rPr>
          <w:rFonts w:ascii="Arial" w:hAnsi="Arial" w:cs="Arial"/>
          <w:szCs w:val="20"/>
        </w:rPr>
      </w:pPr>
      <w:r>
        <w:rPr>
          <w:rFonts w:ascii="Arial" w:hAnsi="Arial" w:cs="Arial"/>
          <w:szCs w:val="20"/>
        </w:rPr>
        <w:t xml:space="preserve">Aggregate for </w:t>
      </w:r>
      <w:r w:rsidR="008A4F09" w:rsidRPr="006042B0">
        <w:rPr>
          <w:rFonts w:ascii="Arial" w:hAnsi="Arial" w:cs="Arial"/>
          <w:szCs w:val="20"/>
        </w:rPr>
        <w:t xml:space="preserve">the </w:t>
      </w:r>
      <w:r w:rsidR="00F21928">
        <w:rPr>
          <w:rFonts w:ascii="Arial" w:hAnsi="Arial" w:cs="Arial"/>
          <w:szCs w:val="20"/>
        </w:rPr>
        <w:t>l</w:t>
      </w:r>
      <w:r w:rsidR="008A4F09" w:rsidRPr="006042B0">
        <w:rPr>
          <w:rFonts w:ascii="Arial" w:hAnsi="Arial" w:cs="Arial"/>
          <w:szCs w:val="20"/>
        </w:rPr>
        <w:t xml:space="preserve">ow </w:t>
      </w:r>
      <w:r w:rsidR="00F21928">
        <w:rPr>
          <w:rFonts w:ascii="Arial" w:hAnsi="Arial" w:cs="Arial"/>
          <w:szCs w:val="20"/>
        </w:rPr>
        <w:t>c</w:t>
      </w:r>
      <w:r w:rsidR="008A4F09" w:rsidRPr="006042B0">
        <w:rPr>
          <w:rFonts w:ascii="Arial" w:hAnsi="Arial" w:cs="Arial"/>
          <w:szCs w:val="20"/>
        </w:rPr>
        <w:t xml:space="preserve">arbon </w:t>
      </w:r>
      <w:r w:rsidR="00F21928">
        <w:rPr>
          <w:rFonts w:ascii="Arial" w:hAnsi="Arial" w:cs="Arial"/>
          <w:szCs w:val="20"/>
        </w:rPr>
        <w:t>c</w:t>
      </w:r>
      <w:r w:rsidR="008A4F09" w:rsidRPr="006042B0">
        <w:rPr>
          <w:rFonts w:ascii="Arial" w:hAnsi="Arial" w:cs="Arial"/>
          <w:szCs w:val="20"/>
        </w:rPr>
        <w:t>oncrete contains recycled bricks, recycled crushed concrete and manufactured sand</w:t>
      </w:r>
      <w:r w:rsidR="002F4A58">
        <w:rPr>
          <w:rFonts w:ascii="Arial" w:hAnsi="Arial" w:cs="Arial"/>
          <w:szCs w:val="20"/>
        </w:rPr>
        <w:t xml:space="preserve">, </w:t>
      </w:r>
      <w:r w:rsidR="00871CD1">
        <w:rPr>
          <w:rFonts w:ascii="Arial" w:hAnsi="Arial" w:cs="Arial"/>
          <w:szCs w:val="20"/>
        </w:rPr>
        <w:t xml:space="preserve">which are </w:t>
      </w:r>
      <w:r w:rsidR="002F4A58">
        <w:rPr>
          <w:rFonts w:ascii="Arial" w:hAnsi="Arial" w:cs="Arial"/>
          <w:szCs w:val="20"/>
        </w:rPr>
        <w:t>all waste products that would otherwise be sent to landfill</w:t>
      </w:r>
      <w:r w:rsidR="008A4F09" w:rsidRPr="006042B0">
        <w:rPr>
          <w:rFonts w:ascii="Arial" w:hAnsi="Arial" w:cs="Arial"/>
          <w:szCs w:val="20"/>
        </w:rPr>
        <w:t xml:space="preserve"> and reduce the amount of natural gravels and sands </w:t>
      </w:r>
      <w:r w:rsidR="00871CD1">
        <w:rPr>
          <w:rFonts w:ascii="Arial" w:hAnsi="Arial" w:cs="Arial"/>
          <w:szCs w:val="20"/>
        </w:rPr>
        <w:t xml:space="preserve">in the concrete mix </w:t>
      </w:r>
      <w:r w:rsidR="00AA3915">
        <w:rPr>
          <w:rFonts w:ascii="Arial" w:hAnsi="Arial" w:cs="Arial"/>
          <w:szCs w:val="20"/>
        </w:rPr>
        <w:t>by 44%.</w:t>
      </w:r>
    </w:p>
    <w:p w14:paraId="7E87DC5A"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The </w:t>
      </w:r>
      <w:r w:rsidR="0071092E">
        <w:rPr>
          <w:rFonts w:ascii="Arial" w:hAnsi="Arial" w:cs="Arial"/>
          <w:szCs w:val="20"/>
        </w:rPr>
        <w:t>l</w:t>
      </w:r>
      <w:r w:rsidRPr="006042B0">
        <w:rPr>
          <w:rFonts w:ascii="Arial" w:hAnsi="Arial" w:cs="Arial"/>
          <w:szCs w:val="20"/>
        </w:rPr>
        <w:t xml:space="preserve">ow </w:t>
      </w:r>
      <w:r w:rsidR="0071092E">
        <w:rPr>
          <w:rFonts w:ascii="Arial" w:hAnsi="Arial" w:cs="Arial"/>
          <w:szCs w:val="20"/>
        </w:rPr>
        <w:t>c</w:t>
      </w:r>
      <w:r w:rsidRPr="006042B0">
        <w:rPr>
          <w:rFonts w:ascii="Arial" w:hAnsi="Arial" w:cs="Arial"/>
          <w:szCs w:val="20"/>
        </w:rPr>
        <w:t xml:space="preserve">arbon </w:t>
      </w:r>
      <w:r w:rsidR="0071092E">
        <w:rPr>
          <w:rFonts w:ascii="Arial" w:hAnsi="Arial" w:cs="Arial"/>
          <w:szCs w:val="20"/>
        </w:rPr>
        <w:t>c</w:t>
      </w:r>
      <w:r w:rsidRPr="006042B0">
        <w:rPr>
          <w:rFonts w:ascii="Arial" w:hAnsi="Arial" w:cs="Arial"/>
          <w:szCs w:val="20"/>
        </w:rPr>
        <w:t>oncrete pavement also used Eco-Reo</w:t>
      </w:r>
      <w:r w:rsidR="0071092E">
        <w:rPr>
          <w:rFonts w:ascii="Arial" w:hAnsi="Arial" w:cs="Arial"/>
          <w:szCs w:val="20"/>
        </w:rPr>
        <w:t xml:space="preserve">™ which </w:t>
      </w:r>
      <w:r w:rsidRPr="006042B0">
        <w:rPr>
          <w:rFonts w:ascii="Arial" w:hAnsi="Arial" w:cs="Arial"/>
          <w:szCs w:val="20"/>
        </w:rPr>
        <w:t>has the same engineering properties as conventional reinforcement and is therefore a 1:1 quantity comparison.</w:t>
      </w:r>
    </w:p>
    <w:p w14:paraId="3D1D6FA4"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The new pavement was placed on a recycled crushed concrete base which re</w:t>
      </w:r>
      <w:r w:rsidR="002F4A58">
        <w:rPr>
          <w:rFonts w:ascii="Arial" w:hAnsi="Arial" w:cs="Arial"/>
          <w:szCs w:val="20"/>
        </w:rPr>
        <w:t xml:space="preserve">placed </w:t>
      </w:r>
      <w:r w:rsidRPr="006042B0">
        <w:rPr>
          <w:rFonts w:ascii="Arial" w:hAnsi="Arial" w:cs="Arial"/>
          <w:szCs w:val="20"/>
        </w:rPr>
        <w:t>crushed rock or natural gravel</w:t>
      </w:r>
      <w:r w:rsidR="002F4A58">
        <w:rPr>
          <w:rFonts w:ascii="Arial" w:hAnsi="Arial" w:cs="Arial"/>
          <w:szCs w:val="20"/>
        </w:rPr>
        <w:t xml:space="preserve">. </w:t>
      </w:r>
    </w:p>
    <w:p w14:paraId="2D50C5AA" w14:textId="77777777" w:rsidR="008A4F09" w:rsidRPr="006042B0" w:rsidRDefault="008A4F09" w:rsidP="00156E9B">
      <w:pPr>
        <w:pStyle w:val="BodyText"/>
        <w:keepNext/>
        <w:keepLines/>
        <w:spacing w:before="120" w:after="120"/>
        <w:ind w:left="0"/>
        <w:rPr>
          <w:rFonts w:ascii="Arial" w:hAnsi="Arial" w:cs="Arial"/>
          <w:szCs w:val="20"/>
        </w:rPr>
      </w:pPr>
      <w:r w:rsidRPr="006042B0">
        <w:rPr>
          <w:rFonts w:ascii="Arial" w:hAnsi="Arial" w:cs="Arial"/>
          <w:b/>
          <w:szCs w:val="20"/>
        </w:rPr>
        <w:lastRenderedPageBreak/>
        <w:t>Table 3:</w:t>
      </w:r>
      <w:r w:rsidRPr="006042B0">
        <w:rPr>
          <w:rFonts w:ascii="Arial" w:hAnsi="Arial" w:cs="Arial"/>
          <w:szCs w:val="20"/>
        </w:rPr>
        <w:t xml:space="preserve"> Concrete Pavement Emission Comparison</w:t>
      </w:r>
    </w:p>
    <w:tbl>
      <w:tblPr>
        <w:tblW w:w="4942" w:type="pct"/>
        <w:tblInd w:w="108" w:type="dxa"/>
        <w:tblLook w:val="04A0" w:firstRow="1" w:lastRow="0" w:firstColumn="1" w:lastColumn="0" w:noHBand="0" w:noVBand="1"/>
      </w:tblPr>
      <w:tblGrid>
        <w:gridCol w:w="3684"/>
        <w:gridCol w:w="2693"/>
        <w:gridCol w:w="2801"/>
      </w:tblGrid>
      <w:tr w:rsidR="008A4F09" w:rsidRPr="00AA31C9" w14:paraId="378756E2" w14:textId="77777777" w:rsidTr="00AA31C9">
        <w:trPr>
          <w:trHeight w:val="315"/>
        </w:trPr>
        <w:tc>
          <w:tcPr>
            <w:tcW w:w="2007" w:type="pct"/>
            <w:tcBorders>
              <w:top w:val="nil"/>
              <w:left w:val="nil"/>
              <w:bottom w:val="single" w:sz="8" w:space="0" w:color="auto"/>
              <w:right w:val="single" w:sz="8" w:space="0" w:color="auto"/>
            </w:tcBorders>
            <w:shd w:val="clear" w:color="auto" w:fill="auto"/>
            <w:hideMark/>
          </w:tcPr>
          <w:p w14:paraId="0EBBD17E"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 </w:t>
            </w:r>
          </w:p>
        </w:tc>
        <w:tc>
          <w:tcPr>
            <w:tcW w:w="1467" w:type="pct"/>
            <w:tcBorders>
              <w:top w:val="single" w:sz="8" w:space="0" w:color="auto"/>
              <w:left w:val="nil"/>
              <w:bottom w:val="single" w:sz="8" w:space="0" w:color="auto"/>
              <w:right w:val="single" w:sz="8" w:space="0" w:color="auto"/>
            </w:tcBorders>
            <w:shd w:val="clear" w:color="auto" w:fill="auto"/>
            <w:hideMark/>
          </w:tcPr>
          <w:p w14:paraId="5660943B"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Low Carbon Concrete</w:t>
            </w:r>
          </w:p>
        </w:tc>
        <w:tc>
          <w:tcPr>
            <w:tcW w:w="1526" w:type="pct"/>
            <w:tcBorders>
              <w:top w:val="single" w:sz="8" w:space="0" w:color="auto"/>
              <w:left w:val="nil"/>
              <w:bottom w:val="single" w:sz="8" w:space="0" w:color="auto"/>
              <w:right w:val="single" w:sz="8" w:space="0" w:color="auto"/>
            </w:tcBorders>
            <w:shd w:val="clear" w:color="auto" w:fill="auto"/>
            <w:hideMark/>
          </w:tcPr>
          <w:p w14:paraId="522383E2"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Conventional Concrete</w:t>
            </w:r>
          </w:p>
        </w:tc>
      </w:tr>
      <w:tr w:rsidR="008A4F09" w:rsidRPr="00AA31C9" w14:paraId="13C7E591" w14:textId="77777777" w:rsidTr="00AA31C9">
        <w:trPr>
          <w:trHeight w:val="315"/>
        </w:trPr>
        <w:tc>
          <w:tcPr>
            <w:tcW w:w="2007" w:type="pct"/>
            <w:tcBorders>
              <w:top w:val="nil"/>
              <w:left w:val="single" w:sz="8" w:space="0" w:color="auto"/>
              <w:bottom w:val="single" w:sz="8" w:space="0" w:color="auto"/>
              <w:right w:val="single" w:sz="8" w:space="0" w:color="auto"/>
            </w:tcBorders>
            <w:shd w:val="clear" w:color="auto" w:fill="auto"/>
            <w:hideMark/>
          </w:tcPr>
          <w:p w14:paraId="5E1CF783"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Concrete</w:t>
            </w:r>
          </w:p>
        </w:tc>
        <w:tc>
          <w:tcPr>
            <w:tcW w:w="1467" w:type="pct"/>
            <w:tcBorders>
              <w:top w:val="nil"/>
              <w:left w:val="nil"/>
              <w:bottom w:val="single" w:sz="8" w:space="0" w:color="auto"/>
              <w:right w:val="single" w:sz="8" w:space="0" w:color="auto"/>
            </w:tcBorders>
            <w:shd w:val="clear" w:color="auto" w:fill="auto"/>
            <w:hideMark/>
          </w:tcPr>
          <w:p w14:paraId="18504D82"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c>
          <w:tcPr>
            <w:tcW w:w="1526" w:type="pct"/>
            <w:tcBorders>
              <w:top w:val="nil"/>
              <w:left w:val="nil"/>
              <w:bottom w:val="single" w:sz="8" w:space="0" w:color="auto"/>
              <w:right w:val="single" w:sz="8" w:space="0" w:color="auto"/>
            </w:tcBorders>
            <w:shd w:val="clear" w:color="auto" w:fill="auto"/>
            <w:hideMark/>
          </w:tcPr>
          <w:p w14:paraId="5BBA43CD"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r>
      <w:tr w:rsidR="008A4F09" w:rsidRPr="00AA31C9" w14:paraId="3C01C86F" w14:textId="77777777" w:rsidTr="00AA31C9">
        <w:trPr>
          <w:trHeight w:val="300"/>
        </w:trPr>
        <w:tc>
          <w:tcPr>
            <w:tcW w:w="2007" w:type="pct"/>
            <w:tcBorders>
              <w:top w:val="nil"/>
              <w:left w:val="single" w:sz="8" w:space="0" w:color="auto"/>
              <w:bottom w:val="nil"/>
              <w:right w:val="single" w:sz="8" w:space="0" w:color="auto"/>
            </w:tcBorders>
            <w:shd w:val="clear" w:color="auto" w:fill="auto"/>
            <w:hideMark/>
          </w:tcPr>
          <w:p w14:paraId="76BEBA33"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Cementitious Material</w:t>
            </w:r>
          </w:p>
        </w:tc>
        <w:tc>
          <w:tcPr>
            <w:tcW w:w="1467" w:type="pct"/>
            <w:tcBorders>
              <w:top w:val="nil"/>
              <w:left w:val="nil"/>
              <w:bottom w:val="nil"/>
              <w:right w:val="single" w:sz="8" w:space="0" w:color="auto"/>
            </w:tcBorders>
            <w:shd w:val="clear" w:color="auto" w:fill="auto"/>
            <w:hideMark/>
          </w:tcPr>
          <w:p w14:paraId="0DFA1E28"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19060</w:t>
            </w:r>
          </w:p>
        </w:tc>
        <w:tc>
          <w:tcPr>
            <w:tcW w:w="1526" w:type="pct"/>
            <w:tcBorders>
              <w:top w:val="nil"/>
              <w:left w:val="nil"/>
              <w:bottom w:val="nil"/>
              <w:right w:val="single" w:sz="8" w:space="0" w:color="auto"/>
            </w:tcBorders>
            <w:shd w:val="clear" w:color="auto" w:fill="auto"/>
            <w:hideMark/>
          </w:tcPr>
          <w:p w14:paraId="4F63A019"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26290</w:t>
            </w:r>
          </w:p>
        </w:tc>
      </w:tr>
      <w:tr w:rsidR="008A4F09" w:rsidRPr="00AA31C9" w14:paraId="5EB160D3" w14:textId="77777777" w:rsidTr="00AA31C9">
        <w:trPr>
          <w:trHeight w:val="300"/>
        </w:trPr>
        <w:tc>
          <w:tcPr>
            <w:tcW w:w="2007" w:type="pct"/>
            <w:tcBorders>
              <w:top w:val="nil"/>
              <w:left w:val="single" w:sz="8" w:space="0" w:color="auto"/>
              <w:bottom w:val="nil"/>
              <w:right w:val="single" w:sz="8" w:space="0" w:color="auto"/>
            </w:tcBorders>
            <w:shd w:val="clear" w:color="auto" w:fill="auto"/>
            <w:hideMark/>
          </w:tcPr>
          <w:p w14:paraId="2B730CA3"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Natural Aggregates</w:t>
            </w:r>
          </w:p>
        </w:tc>
        <w:tc>
          <w:tcPr>
            <w:tcW w:w="1467" w:type="pct"/>
            <w:tcBorders>
              <w:top w:val="nil"/>
              <w:left w:val="nil"/>
              <w:bottom w:val="nil"/>
              <w:right w:val="single" w:sz="8" w:space="0" w:color="auto"/>
            </w:tcBorders>
            <w:shd w:val="clear" w:color="auto" w:fill="auto"/>
            <w:hideMark/>
          </w:tcPr>
          <w:p w14:paraId="77B89989"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1980</w:t>
            </w:r>
          </w:p>
        </w:tc>
        <w:tc>
          <w:tcPr>
            <w:tcW w:w="1526" w:type="pct"/>
            <w:tcBorders>
              <w:top w:val="nil"/>
              <w:left w:val="nil"/>
              <w:bottom w:val="nil"/>
              <w:right w:val="single" w:sz="8" w:space="0" w:color="auto"/>
            </w:tcBorders>
            <w:shd w:val="clear" w:color="auto" w:fill="auto"/>
            <w:hideMark/>
          </w:tcPr>
          <w:p w14:paraId="7FE7122E"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3538</w:t>
            </w:r>
          </w:p>
        </w:tc>
      </w:tr>
      <w:tr w:rsidR="008A4F09" w:rsidRPr="00AA31C9" w14:paraId="3A3E2892" w14:textId="77777777" w:rsidTr="00AA31C9">
        <w:trPr>
          <w:trHeight w:val="300"/>
        </w:trPr>
        <w:tc>
          <w:tcPr>
            <w:tcW w:w="2007" w:type="pct"/>
            <w:tcBorders>
              <w:top w:val="nil"/>
              <w:left w:val="single" w:sz="8" w:space="0" w:color="auto"/>
              <w:bottom w:val="nil"/>
              <w:right w:val="single" w:sz="8" w:space="0" w:color="auto"/>
            </w:tcBorders>
            <w:shd w:val="clear" w:color="auto" w:fill="auto"/>
            <w:hideMark/>
          </w:tcPr>
          <w:p w14:paraId="55DC7111"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Recycled Aggregates</w:t>
            </w:r>
          </w:p>
        </w:tc>
        <w:tc>
          <w:tcPr>
            <w:tcW w:w="1467" w:type="pct"/>
            <w:tcBorders>
              <w:top w:val="nil"/>
              <w:left w:val="nil"/>
              <w:bottom w:val="nil"/>
              <w:right w:val="single" w:sz="8" w:space="0" w:color="auto"/>
            </w:tcBorders>
            <w:shd w:val="clear" w:color="auto" w:fill="auto"/>
            <w:hideMark/>
          </w:tcPr>
          <w:p w14:paraId="04EA8108"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1160</w:t>
            </w:r>
          </w:p>
        </w:tc>
        <w:tc>
          <w:tcPr>
            <w:tcW w:w="1526" w:type="pct"/>
            <w:tcBorders>
              <w:top w:val="nil"/>
              <w:left w:val="nil"/>
              <w:bottom w:val="nil"/>
              <w:right w:val="single" w:sz="8" w:space="0" w:color="auto"/>
            </w:tcBorders>
            <w:shd w:val="clear" w:color="auto" w:fill="auto"/>
            <w:hideMark/>
          </w:tcPr>
          <w:p w14:paraId="3364B9F1"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0</w:t>
            </w:r>
          </w:p>
        </w:tc>
      </w:tr>
      <w:tr w:rsidR="008A4F09" w:rsidRPr="00AA31C9" w14:paraId="7D6DA042" w14:textId="77777777" w:rsidTr="00AA31C9">
        <w:trPr>
          <w:trHeight w:val="315"/>
        </w:trPr>
        <w:tc>
          <w:tcPr>
            <w:tcW w:w="2007" w:type="pct"/>
            <w:tcBorders>
              <w:top w:val="nil"/>
              <w:left w:val="single" w:sz="8" w:space="0" w:color="auto"/>
              <w:bottom w:val="nil"/>
              <w:right w:val="single" w:sz="8" w:space="0" w:color="auto"/>
            </w:tcBorders>
            <w:shd w:val="clear" w:color="auto" w:fill="auto"/>
            <w:hideMark/>
          </w:tcPr>
          <w:p w14:paraId="7DA73098"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Reinforc</w:t>
            </w:r>
            <w:r w:rsidR="0071092E" w:rsidRPr="00AA31C9">
              <w:rPr>
                <w:rFonts w:ascii="Arial" w:hAnsi="Arial" w:cs="Arial"/>
                <w:szCs w:val="20"/>
                <w:lang w:eastAsia="en-AU"/>
              </w:rPr>
              <w:t>ing</w:t>
            </w:r>
          </w:p>
        </w:tc>
        <w:tc>
          <w:tcPr>
            <w:tcW w:w="1467" w:type="pct"/>
            <w:tcBorders>
              <w:top w:val="nil"/>
              <w:left w:val="nil"/>
              <w:bottom w:val="nil"/>
              <w:right w:val="single" w:sz="8" w:space="0" w:color="auto"/>
            </w:tcBorders>
            <w:shd w:val="clear" w:color="auto" w:fill="auto"/>
            <w:hideMark/>
          </w:tcPr>
          <w:p w14:paraId="120022F8"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2759</w:t>
            </w:r>
          </w:p>
        </w:tc>
        <w:tc>
          <w:tcPr>
            <w:tcW w:w="1526" w:type="pct"/>
            <w:tcBorders>
              <w:top w:val="nil"/>
              <w:left w:val="nil"/>
              <w:bottom w:val="nil"/>
              <w:right w:val="single" w:sz="8" w:space="0" w:color="auto"/>
            </w:tcBorders>
            <w:shd w:val="clear" w:color="auto" w:fill="auto"/>
            <w:hideMark/>
          </w:tcPr>
          <w:p w14:paraId="2A4A3F5D"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2904</w:t>
            </w:r>
          </w:p>
        </w:tc>
      </w:tr>
      <w:tr w:rsidR="008A4F09" w:rsidRPr="00AA31C9" w14:paraId="33F11733" w14:textId="77777777" w:rsidTr="00AA31C9">
        <w:trPr>
          <w:trHeight w:val="315"/>
        </w:trPr>
        <w:tc>
          <w:tcPr>
            <w:tcW w:w="2007" w:type="pct"/>
            <w:tcBorders>
              <w:top w:val="single" w:sz="8" w:space="0" w:color="auto"/>
              <w:left w:val="single" w:sz="8" w:space="0" w:color="auto"/>
              <w:bottom w:val="single" w:sz="8" w:space="0" w:color="auto"/>
              <w:right w:val="single" w:sz="8" w:space="0" w:color="auto"/>
            </w:tcBorders>
            <w:shd w:val="clear" w:color="auto" w:fill="auto"/>
            <w:hideMark/>
          </w:tcPr>
          <w:p w14:paraId="71A9FD22"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TOTAL</w:t>
            </w:r>
          </w:p>
        </w:tc>
        <w:tc>
          <w:tcPr>
            <w:tcW w:w="1467" w:type="pct"/>
            <w:tcBorders>
              <w:top w:val="single" w:sz="8" w:space="0" w:color="auto"/>
              <w:left w:val="nil"/>
              <w:bottom w:val="single" w:sz="8" w:space="0" w:color="auto"/>
              <w:right w:val="single" w:sz="8" w:space="0" w:color="auto"/>
            </w:tcBorders>
            <w:shd w:val="clear" w:color="auto" w:fill="auto"/>
            <w:hideMark/>
          </w:tcPr>
          <w:p w14:paraId="2160F69E"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24959</w:t>
            </w:r>
          </w:p>
        </w:tc>
        <w:tc>
          <w:tcPr>
            <w:tcW w:w="1526" w:type="pct"/>
            <w:tcBorders>
              <w:top w:val="single" w:sz="8" w:space="0" w:color="auto"/>
              <w:left w:val="nil"/>
              <w:bottom w:val="single" w:sz="8" w:space="0" w:color="auto"/>
              <w:right w:val="single" w:sz="8" w:space="0" w:color="auto"/>
            </w:tcBorders>
            <w:shd w:val="clear" w:color="auto" w:fill="auto"/>
            <w:hideMark/>
          </w:tcPr>
          <w:p w14:paraId="1FE1C937"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32732</w:t>
            </w:r>
          </w:p>
        </w:tc>
      </w:tr>
    </w:tbl>
    <w:p w14:paraId="4313DFA9" w14:textId="77777777" w:rsidR="008A4F09" w:rsidRPr="006042B0" w:rsidRDefault="008A4F09" w:rsidP="00156E9B">
      <w:pPr>
        <w:pStyle w:val="BodyText"/>
        <w:keepNext/>
        <w:keepLines/>
        <w:spacing w:before="360" w:after="120"/>
        <w:ind w:left="0"/>
        <w:rPr>
          <w:rFonts w:ascii="Arial" w:hAnsi="Arial" w:cs="Arial"/>
          <w:szCs w:val="20"/>
        </w:rPr>
      </w:pPr>
      <w:r w:rsidRPr="006042B0">
        <w:rPr>
          <w:rFonts w:ascii="Arial" w:hAnsi="Arial" w:cs="Arial"/>
          <w:b/>
          <w:szCs w:val="20"/>
        </w:rPr>
        <w:t>Table 4:</w:t>
      </w:r>
      <w:r w:rsidRPr="006042B0">
        <w:rPr>
          <w:rFonts w:ascii="Arial" w:hAnsi="Arial" w:cs="Arial"/>
          <w:szCs w:val="20"/>
        </w:rPr>
        <w:t xml:space="preserve"> Sub</w:t>
      </w:r>
      <w:r w:rsidR="00853FBB">
        <w:rPr>
          <w:rFonts w:ascii="Arial" w:hAnsi="Arial" w:cs="Arial"/>
          <w:szCs w:val="20"/>
        </w:rPr>
        <w:t xml:space="preserve"> </w:t>
      </w:r>
      <w:r w:rsidRPr="006042B0">
        <w:rPr>
          <w:rFonts w:ascii="Arial" w:hAnsi="Arial" w:cs="Arial"/>
          <w:szCs w:val="20"/>
        </w:rPr>
        <w:t>base Emission Comparison</w:t>
      </w:r>
    </w:p>
    <w:tbl>
      <w:tblPr>
        <w:tblW w:w="4942" w:type="pct"/>
        <w:tblInd w:w="108" w:type="dxa"/>
        <w:tblLook w:val="04A0" w:firstRow="1" w:lastRow="0" w:firstColumn="1" w:lastColumn="0" w:noHBand="0" w:noVBand="1"/>
      </w:tblPr>
      <w:tblGrid>
        <w:gridCol w:w="3734"/>
        <w:gridCol w:w="2643"/>
        <w:gridCol w:w="2801"/>
      </w:tblGrid>
      <w:tr w:rsidR="008A4F09" w:rsidRPr="00AA31C9" w14:paraId="3787214F" w14:textId="77777777" w:rsidTr="00AA31C9">
        <w:trPr>
          <w:trHeight w:val="315"/>
        </w:trPr>
        <w:tc>
          <w:tcPr>
            <w:tcW w:w="2034" w:type="pct"/>
            <w:tcBorders>
              <w:top w:val="nil"/>
              <w:left w:val="nil"/>
              <w:bottom w:val="single" w:sz="8" w:space="0" w:color="auto"/>
              <w:right w:val="single" w:sz="8" w:space="0" w:color="auto"/>
            </w:tcBorders>
            <w:shd w:val="clear" w:color="auto" w:fill="auto"/>
            <w:hideMark/>
          </w:tcPr>
          <w:p w14:paraId="6C7831F4"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 </w:t>
            </w:r>
          </w:p>
        </w:tc>
        <w:tc>
          <w:tcPr>
            <w:tcW w:w="1440" w:type="pct"/>
            <w:tcBorders>
              <w:top w:val="single" w:sz="8" w:space="0" w:color="auto"/>
              <w:left w:val="nil"/>
              <w:bottom w:val="single" w:sz="8" w:space="0" w:color="auto"/>
              <w:right w:val="single" w:sz="8" w:space="0" w:color="auto"/>
            </w:tcBorders>
            <w:shd w:val="clear" w:color="auto" w:fill="auto"/>
            <w:hideMark/>
          </w:tcPr>
          <w:p w14:paraId="5A215C7E" w14:textId="77777777" w:rsidR="008A4F09" w:rsidRPr="00AA31C9" w:rsidRDefault="008A4F09" w:rsidP="00AA3915">
            <w:pPr>
              <w:keepNext/>
              <w:keepLines/>
              <w:spacing w:before="60" w:after="60"/>
              <w:ind w:left="0"/>
              <w:jc w:val="center"/>
              <w:rPr>
                <w:rFonts w:ascii="Arial" w:hAnsi="Arial" w:cs="Arial"/>
                <w:b/>
                <w:szCs w:val="20"/>
                <w:lang w:eastAsia="en-AU"/>
              </w:rPr>
            </w:pPr>
            <w:r w:rsidRPr="00AA31C9">
              <w:rPr>
                <w:rFonts w:ascii="Arial" w:hAnsi="Arial" w:cs="Arial"/>
                <w:b/>
                <w:szCs w:val="20"/>
                <w:lang w:eastAsia="en-AU"/>
              </w:rPr>
              <w:t>Crushed Concrete Base</w:t>
            </w:r>
          </w:p>
        </w:tc>
        <w:tc>
          <w:tcPr>
            <w:tcW w:w="1526" w:type="pct"/>
            <w:tcBorders>
              <w:top w:val="single" w:sz="8" w:space="0" w:color="auto"/>
              <w:left w:val="nil"/>
              <w:bottom w:val="single" w:sz="8" w:space="0" w:color="auto"/>
              <w:right w:val="single" w:sz="8" w:space="0" w:color="auto"/>
            </w:tcBorders>
            <w:shd w:val="clear" w:color="auto" w:fill="auto"/>
            <w:hideMark/>
          </w:tcPr>
          <w:p w14:paraId="4CE63B8B" w14:textId="77777777" w:rsidR="008A4F09" w:rsidRPr="00AA31C9" w:rsidRDefault="008A4F09" w:rsidP="00AA3915">
            <w:pPr>
              <w:keepNext/>
              <w:keepLines/>
              <w:spacing w:before="60" w:after="60"/>
              <w:ind w:left="0"/>
              <w:jc w:val="center"/>
              <w:rPr>
                <w:rFonts w:ascii="Arial" w:hAnsi="Arial" w:cs="Arial"/>
                <w:b/>
                <w:szCs w:val="20"/>
                <w:lang w:eastAsia="en-AU"/>
              </w:rPr>
            </w:pPr>
            <w:r w:rsidRPr="00AA31C9">
              <w:rPr>
                <w:rFonts w:ascii="Arial" w:hAnsi="Arial" w:cs="Arial"/>
                <w:b/>
                <w:szCs w:val="20"/>
                <w:lang w:eastAsia="en-AU"/>
              </w:rPr>
              <w:t>Conventional Base</w:t>
            </w:r>
          </w:p>
        </w:tc>
      </w:tr>
      <w:tr w:rsidR="008A4F09" w:rsidRPr="00AA31C9" w14:paraId="177D7278" w14:textId="77777777" w:rsidTr="00AA31C9">
        <w:trPr>
          <w:trHeight w:val="315"/>
        </w:trPr>
        <w:tc>
          <w:tcPr>
            <w:tcW w:w="2034" w:type="pct"/>
            <w:tcBorders>
              <w:top w:val="nil"/>
              <w:left w:val="single" w:sz="8" w:space="0" w:color="auto"/>
              <w:bottom w:val="single" w:sz="8" w:space="0" w:color="auto"/>
              <w:right w:val="single" w:sz="8" w:space="0" w:color="auto"/>
            </w:tcBorders>
            <w:shd w:val="clear" w:color="auto" w:fill="auto"/>
            <w:hideMark/>
          </w:tcPr>
          <w:p w14:paraId="5615970F" w14:textId="77777777" w:rsidR="008A4F09" w:rsidRPr="00AA31C9" w:rsidRDefault="008A4F09" w:rsidP="007E1959">
            <w:pPr>
              <w:keepNext/>
              <w:keepLines/>
              <w:spacing w:before="60" w:after="60"/>
              <w:ind w:left="0"/>
              <w:jc w:val="both"/>
              <w:rPr>
                <w:rFonts w:ascii="Arial" w:hAnsi="Arial" w:cs="Arial"/>
                <w:b/>
                <w:szCs w:val="20"/>
                <w:lang w:eastAsia="en-AU"/>
              </w:rPr>
            </w:pPr>
            <w:r w:rsidRPr="00AA31C9">
              <w:rPr>
                <w:rFonts w:ascii="Arial" w:hAnsi="Arial" w:cs="Arial"/>
                <w:b/>
                <w:szCs w:val="20"/>
                <w:lang w:eastAsia="en-AU"/>
              </w:rPr>
              <w:t>Gravel Subbase</w:t>
            </w:r>
          </w:p>
        </w:tc>
        <w:tc>
          <w:tcPr>
            <w:tcW w:w="1440" w:type="pct"/>
            <w:tcBorders>
              <w:top w:val="nil"/>
              <w:left w:val="nil"/>
              <w:bottom w:val="single" w:sz="8" w:space="0" w:color="auto"/>
              <w:right w:val="single" w:sz="8" w:space="0" w:color="auto"/>
            </w:tcBorders>
            <w:shd w:val="clear" w:color="auto" w:fill="auto"/>
            <w:hideMark/>
          </w:tcPr>
          <w:p w14:paraId="1550FF9B"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c>
          <w:tcPr>
            <w:tcW w:w="1526" w:type="pct"/>
            <w:tcBorders>
              <w:top w:val="nil"/>
              <w:left w:val="nil"/>
              <w:bottom w:val="single" w:sz="8" w:space="0" w:color="auto"/>
              <w:right w:val="single" w:sz="8" w:space="0" w:color="auto"/>
            </w:tcBorders>
            <w:shd w:val="clear" w:color="auto" w:fill="auto"/>
            <w:hideMark/>
          </w:tcPr>
          <w:p w14:paraId="5F6A9906"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r>
      <w:tr w:rsidR="008A4F09" w:rsidRPr="00AA31C9" w14:paraId="02E65ACD" w14:textId="77777777" w:rsidTr="00AA31C9">
        <w:trPr>
          <w:trHeight w:val="300"/>
        </w:trPr>
        <w:tc>
          <w:tcPr>
            <w:tcW w:w="2034" w:type="pct"/>
            <w:tcBorders>
              <w:top w:val="nil"/>
              <w:left w:val="single" w:sz="8" w:space="0" w:color="auto"/>
              <w:bottom w:val="nil"/>
              <w:right w:val="single" w:sz="8" w:space="0" w:color="auto"/>
            </w:tcBorders>
            <w:shd w:val="clear" w:color="auto" w:fill="auto"/>
            <w:hideMark/>
          </w:tcPr>
          <w:p w14:paraId="429D1FAA"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Natural Aggregates</w:t>
            </w:r>
          </w:p>
        </w:tc>
        <w:tc>
          <w:tcPr>
            <w:tcW w:w="1440" w:type="pct"/>
            <w:tcBorders>
              <w:top w:val="nil"/>
              <w:left w:val="nil"/>
              <w:bottom w:val="nil"/>
              <w:right w:val="single" w:sz="8" w:space="0" w:color="auto"/>
            </w:tcBorders>
            <w:shd w:val="clear" w:color="auto" w:fill="auto"/>
            <w:noWrap/>
            <w:vAlign w:val="bottom"/>
            <w:hideMark/>
          </w:tcPr>
          <w:p w14:paraId="20D48DD5" w14:textId="77777777" w:rsidR="008A4F09" w:rsidRPr="00AA31C9" w:rsidRDefault="008A4F09" w:rsidP="00AA3915">
            <w:pPr>
              <w:keepNext/>
              <w:keepLines/>
              <w:spacing w:before="60" w:after="60"/>
              <w:ind w:left="0"/>
              <w:jc w:val="center"/>
              <w:rPr>
                <w:rFonts w:ascii="Arial" w:hAnsi="Arial" w:cs="Arial"/>
                <w:szCs w:val="20"/>
                <w:lang w:eastAsia="en-AU"/>
              </w:rPr>
            </w:pPr>
          </w:p>
        </w:tc>
        <w:tc>
          <w:tcPr>
            <w:tcW w:w="1526" w:type="pct"/>
            <w:tcBorders>
              <w:top w:val="nil"/>
              <w:left w:val="nil"/>
              <w:bottom w:val="nil"/>
              <w:right w:val="single" w:sz="8" w:space="0" w:color="auto"/>
            </w:tcBorders>
            <w:shd w:val="clear" w:color="auto" w:fill="auto"/>
            <w:noWrap/>
            <w:vAlign w:val="bottom"/>
            <w:hideMark/>
          </w:tcPr>
          <w:p w14:paraId="1551EC63"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2346</w:t>
            </w:r>
          </w:p>
        </w:tc>
      </w:tr>
      <w:tr w:rsidR="008A4F09" w:rsidRPr="00AA31C9" w14:paraId="0765B36B" w14:textId="77777777" w:rsidTr="00AA31C9">
        <w:trPr>
          <w:trHeight w:val="315"/>
        </w:trPr>
        <w:tc>
          <w:tcPr>
            <w:tcW w:w="2034" w:type="pct"/>
            <w:tcBorders>
              <w:top w:val="nil"/>
              <w:left w:val="single" w:sz="8" w:space="0" w:color="auto"/>
              <w:bottom w:val="single" w:sz="8" w:space="0" w:color="auto"/>
              <w:right w:val="single" w:sz="8" w:space="0" w:color="auto"/>
            </w:tcBorders>
            <w:shd w:val="clear" w:color="auto" w:fill="auto"/>
            <w:hideMark/>
          </w:tcPr>
          <w:p w14:paraId="5A360CDD"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Recycled Aggregates</w:t>
            </w:r>
          </w:p>
        </w:tc>
        <w:tc>
          <w:tcPr>
            <w:tcW w:w="1440" w:type="pct"/>
            <w:tcBorders>
              <w:top w:val="nil"/>
              <w:left w:val="nil"/>
              <w:bottom w:val="single" w:sz="8" w:space="0" w:color="auto"/>
              <w:right w:val="single" w:sz="8" w:space="0" w:color="auto"/>
            </w:tcBorders>
            <w:shd w:val="clear" w:color="auto" w:fill="auto"/>
            <w:noWrap/>
            <w:vAlign w:val="bottom"/>
            <w:hideMark/>
          </w:tcPr>
          <w:p w14:paraId="66986270"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1748</w:t>
            </w:r>
          </w:p>
        </w:tc>
        <w:tc>
          <w:tcPr>
            <w:tcW w:w="1526" w:type="pct"/>
            <w:tcBorders>
              <w:top w:val="nil"/>
              <w:left w:val="nil"/>
              <w:bottom w:val="single" w:sz="8" w:space="0" w:color="auto"/>
              <w:right w:val="single" w:sz="8" w:space="0" w:color="auto"/>
            </w:tcBorders>
            <w:shd w:val="clear" w:color="auto" w:fill="auto"/>
            <w:noWrap/>
            <w:vAlign w:val="bottom"/>
            <w:hideMark/>
          </w:tcPr>
          <w:p w14:paraId="7F053F98" w14:textId="77777777" w:rsidR="008A4F09" w:rsidRPr="00AA31C9" w:rsidRDefault="008A4F09" w:rsidP="00AA3915">
            <w:pPr>
              <w:keepNext/>
              <w:keepLines/>
              <w:spacing w:before="60" w:after="60"/>
              <w:ind w:left="0"/>
              <w:jc w:val="center"/>
              <w:rPr>
                <w:rFonts w:ascii="Arial" w:hAnsi="Arial" w:cs="Arial"/>
                <w:szCs w:val="20"/>
                <w:lang w:eastAsia="en-AU"/>
              </w:rPr>
            </w:pPr>
          </w:p>
        </w:tc>
      </w:tr>
      <w:tr w:rsidR="008A4F09" w:rsidRPr="00AA31C9" w14:paraId="5417295A" w14:textId="77777777" w:rsidTr="00AA31C9">
        <w:trPr>
          <w:trHeight w:val="315"/>
        </w:trPr>
        <w:tc>
          <w:tcPr>
            <w:tcW w:w="2034" w:type="pct"/>
            <w:tcBorders>
              <w:top w:val="nil"/>
              <w:left w:val="single" w:sz="8" w:space="0" w:color="auto"/>
              <w:bottom w:val="single" w:sz="8" w:space="0" w:color="auto"/>
              <w:right w:val="single" w:sz="8" w:space="0" w:color="auto"/>
            </w:tcBorders>
            <w:shd w:val="clear" w:color="auto" w:fill="auto"/>
            <w:hideMark/>
          </w:tcPr>
          <w:p w14:paraId="63A0B376"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TOTAL</w:t>
            </w:r>
          </w:p>
        </w:tc>
        <w:tc>
          <w:tcPr>
            <w:tcW w:w="1440" w:type="pct"/>
            <w:tcBorders>
              <w:top w:val="nil"/>
              <w:left w:val="nil"/>
              <w:bottom w:val="single" w:sz="8" w:space="0" w:color="auto"/>
              <w:right w:val="single" w:sz="8" w:space="0" w:color="auto"/>
            </w:tcBorders>
            <w:shd w:val="clear" w:color="auto" w:fill="auto"/>
            <w:hideMark/>
          </w:tcPr>
          <w:p w14:paraId="27119A6C"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1748</w:t>
            </w:r>
          </w:p>
        </w:tc>
        <w:tc>
          <w:tcPr>
            <w:tcW w:w="1526" w:type="pct"/>
            <w:tcBorders>
              <w:top w:val="nil"/>
              <w:left w:val="nil"/>
              <w:bottom w:val="single" w:sz="8" w:space="0" w:color="auto"/>
              <w:right w:val="single" w:sz="8" w:space="0" w:color="auto"/>
            </w:tcBorders>
            <w:shd w:val="clear" w:color="auto" w:fill="auto"/>
            <w:hideMark/>
          </w:tcPr>
          <w:p w14:paraId="695DF1EE"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2346</w:t>
            </w:r>
          </w:p>
        </w:tc>
      </w:tr>
    </w:tbl>
    <w:p w14:paraId="179A3F22" w14:textId="77777777" w:rsidR="008A4F09" w:rsidRPr="006042B0" w:rsidRDefault="008A4F09" w:rsidP="00156E9B">
      <w:pPr>
        <w:pStyle w:val="Heading4"/>
        <w:spacing w:before="360"/>
        <w:ind w:left="0"/>
        <w:jc w:val="both"/>
        <w:rPr>
          <w:rFonts w:ascii="Arial" w:hAnsi="Arial" w:cs="Arial"/>
          <w:color w:val="auto"/>
          <w:sz w:val="20"/>
        </w:rPr>
      </w:pPr>
      <w:r w:rsidRPr="006042B0">
        <w:rPr>
          <w:rFonts w:ascii="Arial" w:hAnsi="Arial" w:cs="Arial"/>
          <w:color w:val="auto"/>
          <w:sz w:val="20"/>
        </w:rPr>
        <w:t>Drainage System</w:t>
      </w:r>
    </w:p>
    <w:p w14:paraId="1374C23D" w14:textId="77777777" w:rsidR="008A4F09" w:rsidRPr="006042B0" w:rsidRDefault="008A4F09" w:rsidP="0007010F">
      <w:pPr>
        <w:spacing w:before="120" w:after="120"/>
        <w:ind w:left="0"/>
        <w:jc w:val="both"/>
        <w:rPr>
          <w:rFonts w:ascii="Arial" w:hAnsi="Arial" w:cs="Arial"/>
          <w:szCs w:val="20"/>
        </w:rPr>
      </w:pPr>
      <w:r w:rsidRPr="006042B0">
        <w:rPr>
          <w:rFonts w:ascii="Arial" w:hAnsi="Arial" w:cs="Arial"/>
          <w:szCs w:val="20"/>
        </w:rPr>
        <w:t>The drainage system follows Water Sensitive Urban Design princip</w:t>
      </w:r>
      <w:r w:rsidR="00075E5F">
        <w:rPr>
          <w:rFonts w:ascii="Arial" w:hAnsi="Arial" w:cs="Arial"/>
          <w:szCs w:val="20"/>
        </w:rPr>
        <w:t>les</w:t>
      </w:r>
      <w:r w:rsidR="002F4A58">
        <w:rPr>
          <w:rFonts w:ascii="Arial" w:hAnsi="Arial" w:cs="Arial"/>
          <w:szCs w:val="20"/>
        </w:rPr>
        <w:t xml:space="preserve">. </w:t>
      </w:r>
      <w:r w:rsidRPr="0007010F">
        <w:rPr>
          <w:rFonts w:ascii="Arial" w:hAnsi="Arial" w:cs="Arial"/>
          <w:szCs w:val="20"/>
        </w:rPr>
        <w:t xml:space="preserve">A </w:t>
      </w:r>
      <w:r w:rsidR="0007010F" w:rsidRPr="0007010F">
        <w:rPr>
          <w:rFonts w:ascii="Arial" w:hAnsi="Arial" w:cs="Arial"/>
          <w:szCs w:val="20"/>
        </w:rPr>
        <w:t>c</w:t>
      </w:r>
      <w:r w:rsidRPr="0007010F">
        <w:rPr>
          <w:rFonts w:ascii="Arial" w:hAnsi="Arial" w:cs="Arial"/>
          <w:szCs w:val="20"/>
        </w:rPr>
        <w:t>onventional approach would utilise kerb and gutter to collect runoff and direct it to a pit rather than the bioretention</w:t>
      </w:r>
      <w:r w:rsidR="00075E5F">
        <w:rPr>
          <w:rFonts w:ascii="Arial" w:hAnsi="Arial" w:cs="Arial"/>
          <w:szCs w:val="20"/>
        </w:rPr>
        <w:t xml:space="preserve"> trench</w:t>
      </w:r>
      <w:r w:rsidRPr="0007010F">
        <w:rPr>
          <w:rFonts w:ascii="Arial" w:hAnsi="Arial" w:cs="Arial"/>
          <w:szCs w:val="20"/>
        </w:rPr>
        <w:t>. The kerb and gutter solution can only be compared to the bioretention in terms of moving the water from point A to point B, and does not provide a reduction in the runoff volume during/after rain events or a reduction in pollutant levels.</w:t>
      </w:r>
      <w:r w:rsidRPr="006042B0">
        <w:rPr>
          <w:rFonts w:ascii="Arial" w:hAnsi="Arial" w:cs="Arial"/>
          <w:szCs w:val="20"/>
        </w:rPr>
        <w:t xml:space="preserve"> </w:t>
      </w:r>
    </w:p>
    <w:p w14:paraId="014C4B32"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The bioretention trench has a </w:t>
      </w:r>
      <w:r w:rsidR="00853FBB">
        <w:rPr>
          <w:rFonts w:ascii="Arial" w:hAnsi="Arial" w:cs="Arial"/>
          <w:szCs w:val="20"/>
        </w:rPr>
        <w:t>cross sectional area of 0.54</w:t>
      </w:r>
      <w:r w:rsidRPr="006042B0">
        <w:rPr>
          <w:rFonts w:ascii="Arial" w:hAnsi="Arial" w:cs="Arial"/>
          <w:szCs w:val="20"/>
        </w:rPr>
        <w:t>m</w:t>
      </w:r>
      <w:r w:rsidRPr="007435DA">
        <w:rPr>
          <w:rFonts w:ascii="Arial" w:hAnsi="Arial" w:cs="Arial"/>
          <w:szCs w:val="20"/>
          <w:vertAlign w:val="superscript"/>
        </w:rPr>
        <w:t>2</w:t>
      </w:r>
      <w:r w:rsidRPr="006042B0">
        <w:rPr>
          <w:rFonts w:ascii="Arial" w:hAnsi="Arial" w:cs="Arial"/>
          <w:szCs w:val="20"/>
        </w:rPr>
        <w:t xml:space="preserve"> a</w:t>
      </w:r>
      <w:r w:rsidR="00853FBB">
        <w:rPr>
          <w:rFonts w:ascii="Arial" w:hAnsi="Arial" w:cs="Arial"/>
          <w:szCs w:val="20"/>
        </w:rPr>
        <w:t>nd contains around 17</w:t>
      </w:r>
      <w:r w:rsidRPr="006042B0">
        <w:rPr>
          <w:rFonts w:ascii="Arial" w:hAnsi="Arial" w:cs="Arial"/>
          <w:szCs w:val="20"/>
        </w:rPr>
        <w:t>m</w:t>
      </w:r>
      <w:r w:rsidRPr="00853FBB">
        <w:rPr>
          <w:rFonts w:ascii="Arial" w:hAnsi="Arial" w:cs="Arial"/>
          <w:szCs w:val="20"/>
          <w:vertAlign w:val="superscript"/>
        </w:rPr>
        <w:t>3</w:t>
      </w:r>
      <w:r w:rsidRPr="006042B0">
        <w:rPr>
          <w:rFonts w:ascii="Arial" w:hAnsi="Arial" w:cs="Arial"/>
          <w:szCs w:val="20"/>
        </w:rPr>
        <w:t xml:space="preserve"> of concrete. </w:t>
      </w:r>
      <w:r w:rsidR="00871CD1">
        <w:rPr>
          <w:rFonts w:ascii="Arial" w:hAnsi="Arial" w:cs="Arial"/>
          <w:szCs w:val="20"/>
        </w:rPr>
        <w:t xml:space="preserve">It </w:t>
      </w:r>
      <w:r w:rsidR="00853FBB">
        <w:rPr>
          <w:rFonts w:ascii="Arial" w:hAnsi="Arial" w:cs="Arial"/>
          <w:szCs w:val="20"/>
        </w:rPr>
        <w:t>also includes 10.4</w:t>
      </w:r>
      <w:r w:rsidRPr="006042B0">
        <w:rPr>
          <w:rFonts w:ascii="Arial" w:hAnsi="Arial" w:cs="Arial"/>
          <w:szCs w:val="20"/>
        </w:rPr>
        <w:t>m</w:t>
      </w:r>
      <w:r w:rsidRPr="00853FBB">
        <w:rPr>
          <w:rFonts w:ascii="Arial" w:hAnsi="Arial" w:cs="Arial"/>
          <w:szCs w:val="20"/>
          <w:vertAlign w:val="superscript"/>
        </w:rPr>
        <w:t>3</w:t>
      </w:r>
      <w:r w:rsidRPr="006042B0">
        <w:rPr>
          <w:rFonts w:ascii="Arial" w:hAnsi="Arial" w:cs="Arial"/>
          <w:szCs w:val="20"/>
        </w:rPr>
        <w:t xml:space="preserve"> of drainage </w:t>
      </w:r>
      <w:r w:rsidR="00871CD1">
        <w:rPr>
          <w:rFonts w:ascii="Arial" w:hAnsi="Arial" w:cs="Arial"/>
          <w:szCs w:val="20"/>
        </w:rPr>
        <w:t xml:space="preserve">filter </w:t>
      </w:r>
      <w:r w:rsidRPr="006042B0">
        <w:rPr>
          <w:rFonts w:ascii="Arial" w:hAnsi="Arial" w:cs="Arial"/>
          <w:szCs w:val="20"/>
        </w:rPr>
        <w:t xml:space="preserve">materials and PVC pipes. </w:t>
      </w:r>
      <w:r w:rsidR="00871CD1">
        <w:rPr>
          <w:rFonts w:ascii="Arial" w:hAnsi="Arial" w:cs="Arial"/>
          <w:szCs w:val="20"/>
        </w:rPr>
        <w:t>By comparison t</w:t>
      </w:r>
      <w:r w:rsidR="00871CD1" w:rsidRPr="006042B0">
        <w:rPr>
          <w:rFonts w:ascii="Arial" w:hAnsi="Arial" w:cs="Arial"/>
          <w:szCs w:val="20"/>
        </w:rPr>
        <w:t>he kerb has</w:t>
      </w:r>
      <w:r w:rsidR="00871CD1">
        <w:rPr>
          <w:rFonts w:ascii="Arial" w:hAnsi="Arial" w:cs="Arial"/>
          <w:szCs w:val="20"/>
        </w:rPr>
        <w:t xml:space="preserve"> a cross-sectional area of 0.12</w:t>
      </w:r>
      <w:r w:rsidR="00871CD1" w:rsidRPr="006042B0">
        <w:rPr>
          <w:rFonts w:ascii="Arial" w:hAnsi="Arial" w:cs="Arial"/>
          <w:szCs w:val="20"/>
        </w:rPr>
        <w:t>m</w:t>
      </w:r>
      <w:r w:rsidR="00871CD1" w:rsidRPr="00853FBB">
        <w:rPr>
          <w:rFonts w:ascii="Arial" w:hAnsi="Arial" w:cs="Arial"/>
          <w:szCs w:val="20"/>
          <w:vertAlign w:val="superscript"/>
        </w:rPr>
        <w:t>2</w:t>
      </w:r>
      <w:r w:rsidR="00871CD1" w:rsidRPr="006042B0">
        <w:rPr>
          <w:rFonts w:ascii="Arial" w:hAnsi="Arial" w:cs="Arial"/>
          <w:szCs w:val="20"/>
        </w:rPr>
        <w:t xml:space="preserve"> </w:t>
      </w:r>
      <w:r w:rsidR="00871CD1">
        <w:rPr>
          <w:rFonts w:ascii="Arial" w:hAnsi="Arial" w:cs="Arial"/>
          <w:szCs w:val="20"/>
        </w:rPr>
        <w:t>and contains around 4</w:t>
      </w:r>
      <w:r w:rsidR="00871CD1" w:rsidRPr="006042B0">
        <w:rPr>
          <w:rFonts w:ascii="Arial" w:hAnsi="Arial" w:cs="Arial"/>
          <w:szCs w:val="20"/>
        </w:rPr>
        <w:t>m</w:t>
      </w:r>
      <w:r w:rsidR="00871CD1" w:rsidRPr="00853FBB">
        <w:rPr>
          <w:rFonts w:ascii="Arial" w:hAnsi="Arial" w:cs="Arial"/>
          <w:szCs w:val="20"/>
          <w:vertAlign w:val="superscript"/>
        </w:rPr>
        <w:t>3</w:t>
      </w:r>
      <w:r w:rsidR="00871CD1" w:rsidRPr="006042B0">
        <w:rPr>
          <w:rFonts w:ascii="Arial" w:hAnsi="Arial" w:cs="Arial"/>
          <w:szCs w:val="20"/>
        </w:rPr>
        <w:t xml:space="preserve"> of concrete </w:t>
      </w:r>
      <w:proofErr w:type="gramStart"/>
      <w:r w:rsidRPr="006042B0">
        <w:rPr>
          <w:rFonts w:ascii="Arial" w:hAnsi="Arial" w:cs="Arial"/>
          <w:szCs w:val="20"/>
        </w:rPr>
        <w:t>The</w:t>
      </w:r>
      <w:proofErr w:type="gramEnd"/>
      <w:r w:rsidRPr="006042B0">
        <w:rPr>
          <w:rFonts w:ascii="Arial" w:hAnsi="Arial" w:cs="Arial"/>
          <w:szCs w:val="20"/>
        </w:rPr>
        <w:t xml:space="preserve"> bioretention pit option has a higher carbon footprint than the kerb option but provides water quality benefits that cannot be achieved with kerb and gutter. </w:t>
      </w:r>
    </w:p>
    <w:p w14:paraId="66ED7702" w14:textId="77777777" w:rsidR="008A4F09" w:rsidRPr="006042B0" w:rsidRDefault="008A4F09" w:rsidP="00156E9B">
      <w:pPr>
        <w:pStyle w:val="BodyText"/>
        <w:keepNext/>
        <w:keepLines/>
        <w:spacing w:before="360" w:after="120"/>
        <w:ind w:left="0"/>
        <w:rPr>
          <w:rFonts w:ascii="Arial" w:hAnsi="Arial" w:cs="Arial"/>
          <w:szCs w:val="20"/>
        </w:rPr>
      </w:pPr>
      <w:r w:rsidRPr="006042B0">
        <w:rPr>
          <w:rFonts w:ascii="Arial" w:hAnsi="Arial" w:cs="Arial"/>
          <w:b/>
          <w:szCs w:val="20"/>
        </w:rPr>
        <w:lastRenderedPageBreak/>
        <w:t>Table 5:</w:t>
      </w:r>
      <w:r w:rsidRPr="006042B0">
        <w:rPr>
          <w:rFonts w:ascii="Arial" w:hAnsi="Arial" w:cs="Arial"/>
          <w:szCs w:val="20"/>
        </w:rPr>
        <w:t xml:space="preserve"> Drainage Emission Comparison</w:t>
      </w:r>
    </w:p>
    <w:tbl>
      <w:tblPr>
        <w:tblW w:w="4942" w:type="pct"/>
        <w:tblInd w:w="108" w:type="dxa"/>
        <w:tblLook w:val="04A0" w:firstRow="1" w:lastRow="0" w:firstColumn="1" w:lastColumn="0" w:noHBand="0" w:noVBand="1"/>
      </w:tblPr>
      <w:tblGrid>
        <w:gridCol w:w="3735"/>
        <w:gridCol w:w="2723"/>
        <w:gridCol w:w="2720"/>
      </w:tblGrid>
      <w:tr w:rsidR="008A4F09" w:rsidRPr="00AA31C9" w14:paraId="127C0C3A" w14:textId="77777777" w:rsidTr="00AA31C9">
        <w:trPr>
          <w:trHeight w:val="315"/>
        </w:trPr>
        <w:tc>
          <w:tcPr>
            <w:tcW w:w="2034" w:type="pct"/>
            <w:tcBorders>
              <w:top w:val="nil"/>
              <w:left w:val="nil"/>
              <w:bottom w:val="single" w:sz="8" w:space="0" w:color="auto"/>
              <w:right w:val="single" w:sz="8" w:space="0" w:color="auto"/>
            </w:tcBorders>
            <w:shd w:val="clear" w:color="auto" w:fill="auto"/>
            <w:hideMark/>
          </w:tcPr>
          <w:p w14:paraId="3EFB6A42" w14:textId="77777777" w:rsidR="008A4F09" w:rsidRPr="00AA31C9" w:rsidRDefault="008A4F09" w:rsidP="00AA3915">
            <w:pPr>
              <w:keepNext/>
              <w:keepLines/>
              <w:spacing w:before="60" w:after="60"/>
              <w:ind w:left="0"/>
              <w:jc w:val="center"/>
              <w:rPr>
                <w:rFonts w:ascii="Arial" w:hAnsi="Arial" w:cs="Arial"/>
                <w:b/>
                <w:bCs/>
                <w:szCs w:val="20"/>
                <w:lang w:eastAsia="en-AU"/>
              </w:rPr>
            </w:pPr>
          </w:p>
        </w:tc>
        <w:tc>
          <w:tcPr>
            <w:tcW w:w="1483" w:type="pct"/>
            <w:tcBorders>
              <w:top w:val="single" w:sz="8" w:space="0" w:color="auto"/>
              <w:left w:val="nil"/>
              <w:bottom w:val="single" w:sz="8" w:space="0" w:color="auto"/>
              <w:right w:val="single" w:sz="8" w:space="0" w:color="auto"/>
            </w:tcBorders>
            <w:shd w:val="clear" w:color="auto" w:fill="auto"/>
            <w:hideMark/>
          </w:tcPr>
          <w:p w14:paraId="4E2845CF"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Bioretention</w:t>
            </w:r>
          </w:p>
        </w:tc>
        <w:tc>
          <w:tcPr>
            <w:tcW w:w="1482" w:type="pct"/>
            <w:tcBorders>
              <w:top w:val="single" w:sz="8" w:space="0" w:color="auto"/>
              <w:left w:val="nil"/>
              <w:bottom w:val="single" w:sz="8" w:space="0" w:color="auto"/>
              <w:right w:val="single" w:sz="8" w:space="0" w:color="auto"/>
            </w:tcBorders>
            <w:shd w:val="clear" w:color="auto" w:fill="auto"/>
            <w:hideMark/>
          </w:tcPr>
          <w:p w14:paraId="7A0AFC40"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K</w:t>
            </w:r>
            <w:r w:rsidR="0007010F" w:rsidRPr="00AA31C9">
              <w:rPr>
                <w:rFonts w:ascii="Arial" w:hAnsi="Arial" w:cs="Arial"/>
                <w:b/>
                <w:bCs/>
                <w:szCs w:val="20"/>
                <w:lang w:eastAsia="en-AU"/>
              </w:rPr>
              <w:t>&amp;G</w:t>
            </w:r>
          </w:p>
        </w:tc>
      </w:tr>
      <w:tr w:rsidR="008A4F09" w:rsidRPr="00AA31C9" w14:paraId="2EF87037" w14:textId="77777777" w:rsidTr="00AA31C9">
        <w:trPr>
          <w:trHeight w:val="315"/>
        </w:trPr>
        <w:tc>
          <w:tcPr>
            <w:tcW w:w="2034" w:type="pct"/>
            <w:tcBorders>
              <w:top w:val="nil"/>
              <w:left w:val="single" w:sz="8" w:space="0" w:color="auto"/>
              <w:bottom w:val="single" w:sz="8" w:space="0" w:color="auto"/>
              <w:right w:val="single" w:sz="8" w:space="0" w:color="auto"/>
            </w:tcBorders>
            <w:shd w:val="clear" w:color="auto" w:fill="auto"/>
            <w:hideMark/>
          </w:tcPr>
          <w:p w14:paraId="3BEDD2FB"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Concrete</w:t>
            </w:r>
          </w:p>
        </w:tc>
        <w:tc>
          <w:tcPr>
            <w:tcW w:w="1483" w:type="pct"/>
            <w:tcBorders>
              <w:top w:val="nil"/>
              <w:left w:val="nil"/>
              <w:bottom w:val="single" w:sz="8" w:space="0" w:color="auto"/>
              <w:right w:val="single" w:sz="8" w:space="0" w:color="auto"/>
            </w:tcBorders>
            <w:shd w:val="clear" w:color="auto" w:fill="auto"/>
            <w:hideMark/>
          </w:tcPr>
          <w:p w14:paraId="2DC3ACB8"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c>
          <w:tcPr>
            <w:tcW w:w="1482" w:type="pct"/>
            <w:tcBorders>
              <w:top w:val="nil"/>
              <w:left w:val="nil"/>
              <w:bottom w:val="single" w:sz="8" w:space="0" w:color="auto"/>
              <w:right w:val="single" w:sz="8" w:space="0" w:color="auto"/>
            </w:tcBorders>
            <w:shd w:val="clear" w:color="auto" w:fill="auto"/>
            <w:hideMark/>
          </w:tcPr>
          <w:p w14:paraId="46C5D7E6"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r>
      <w:tr w:rsidR="008A4F09" w:rsidRPr="00AA31C9" w14:paraId="75EC580C" w14:textId="77777777" w:rsidTr="00AA31C9">
        <w:trPr>
          <w:trHeight w:val="300"/>
        </w:trPr>
        <w:tc>
          <w:tcPr>
            <w:tcW w:w="2034" w:type="pct"/>
            <w:tcBorders>
              <w:top w:val="nil"/>
              <w:left w:val="single" w:sz="8" w:space="0" w:color="auto"/>
              <w:bottom w:val="nil"/>
              <w:right w:val="single" w:sz="8" w:space="0" w:color="auto"/>
            </w:tcBorders>
            <w:shd w:val="clear" w:color="auto" w:fill="auto"/>
            <w:hideMark/>
          </w:tcPr>
          <w:p w14:paraId="0BF5C9C5"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Cementitious Material</w:t>
            </w:r>
          </w:p>
        </w:tc>
        <w:tc>
          <w:tcPr>
            <w:tcW w:w="1483" w:type="pct"/>
            <w:tcBorders>
              <w:top w:val="nil"/>
              <w:left w:val="nil"/>
              <w:bottom w:val="nil"/>
              <w:right w:val="single" w:sz="8" w:space="0" w:color="auto"/>
            </w:tcBorders>
            <w:shd w:val="clear" w:color="auto" w:fill="auto"/>
            <w:hideMark/>
          </w:tcPr>
          <w:p w14:paraId="6F4A5199"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3777</w:t>
            </w:r>
          </w:p>
        </w:tc>
        <w:tc>
          <w:tcPr>
            <w:tcW w:w="1482" w:type="pct"/>
            <w:tcBorders>
              <w:top w:val="nil"/>
              <w:left w:val="nil"/>
              <w:bottom w:val="nil"/>
              <w:right w:val="single" w:sz="8" w:space="0" w:color="auto"/>
            </w:tcBorders>
            <w:shd w:val="clear" w:color="auto" w:fill="auto"/>
            <w:hideMark/>
          </w:tcPr>
          <w:p w14:paraId="11293BEB"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1158</w:t>
            </w:r>
          </w:p>
        </w:tc>
      </w:tr>
      <w:tr w:rsidR="008A4F09" w:rsidRPr="00AA31C9" w14:paraId="3B889AC9" w14:textId="77777777" w:rsidTr="00AA31C9">
        <w:trPr>
          <w:trHeight w:val="300"/>
        </w:trPr>
        <w:tc>
          <w:tcPr>
            <w:tcW w:w="2034" w:type="pct"/>
            <w:tcBorders>
              <w:top w:val="nil"/>
              <w:left w:val="single" w:sz="8" w:space="0" w:color="auto"/>
              <w:bottom w:val="nil"/>
              <w:right w:val="single" w:sz="8" w:space="0" w:color="auto"/>
            </w:tcBorders>
            <w:shd w:val="clear" w:color="auto" w:fill="auto"/>
            <w:hideMark/>
          </w:tcPr>
          <w:p w14:paraId="06FAAE9D"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Natural Aggregates</w:t>
            </w:r>
          </w:p>
        </w:tc>
        <w:tc>
          <w:tcPr>
            <w:tcW w:w="1483" w:type="pct"/>
            <w:tcBorders>
              <w:top w:val="nil"/>
              <w:left w:val="nil"/>
              <w:bottom w:val="nil"/>
              <w:right w:val="single" w:sz="8" w:space="0" w:color="auto"/>
            </w:tcBorders>
            <w:shd w:val="clear" w:color="auto" w:fill="auto"/>
            <w:hideMark/>
          </w:tcPr>
          <w:p w14:paraId="5A096007"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392</w:t>
            </w:r>
          </w:p>
        </w:tc>
        <w:tc>
          <w:tcPr>
            <w:tcW w:w="1482" w:type="pct"/>
            <w:tcBorders>
              <w:top w:val="nil"/>
              <w:left w:val="nil"/>
              <w:bottom w:val="nil"/>
              <w:right w:val="single" w:sz="8" w:space="0" w:color="auto"/>
            </w:tcBorders>
            <w:shd w:val="clear" w:color="auto" w:fill="auto"/>
            <w:hideMark/>
          </w:tcPr>
          <w:p w14:paraId="34B5BFB7"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156</w:t>
            </w:r>
          </w:p>
        </w:tc>
      </w:tr>
      <w:tr w:rsidR="008A4F09" w:rsidRPr="00AA31C9" w14:paraId="34636A10" w14:textId="77777777" w:rsidTr="00AA31C9">
        <w:trPr>
          <w:trHeight w:val="300"/>
        </w:trPr>
        <w:tc>
          <w:tcPr>
            <w:tcW w:w="2034" w:type="pct"/>
            <w:tcBorders>
              <w:top w:val="nil"/>
              <w:left w:val="single" w:sz="8" w:space="0" w:color="auto"/>
              <w:bottom w:val="nil"/>
              <w:right w:val="single" w:sz="8" w:space="0" w:color="auto"/>
            </w:tcBorders>
            <w:shd w:val="clear" w:color="auto" w:fill="auto"/>
            <w:hideMark/>
          </w:tcPr>
          <w:p w14:paraId="02A6D98E"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Recycled Aggregates</w:t>
            </w:r>
          </w:p>
        </w:tc>
        <w:tc>
          <w:tcPr>
            <w:tcW w:w="1483" w:type="pct"/>
            <w:tcBorders>
              <w:top w:val="nil"/>
              <w:left w:val="nil"/>
              <w:bottom w:val="nil"/>
              <w:right w:val="single" w:sz="8" w:space="0" w:color="auto"/>
            </w:tcBorders>
            <w:shd w:val="clear" w:color="auto" w:fill="auto"/>
            <w:hideMark/>
          </w:tcPr>
          <w:p w14:paraId="55F4C978"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230</w:t>
            </w:r>
          </w:p>
        </w:tc>
        <w:tc>
          <w:tcPr>
            <w:tcW w:w="1482" w:type="pct"/>
            <w:tcBorders>
              <w:top w:val="nil"/>
              <w:left w:val="nil"/>
              <w:bottom w:val="nil"/>
              <w:right w:val="single" w:sz="8" w:space="0" w:color="auto"/>
            </w:tcBorders>
            <w:shd w:val="clear" w:color="auto" w:fill="auto"/>
            <w:hideMark/>
          </w:tcPr>
          <w:p w14:paraId="2AE1D2DE"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0</w:t>
            </w:r>
          </w:p>
        </w:tc>
      </w:tr>
      <w:tr w:rsidR="008A4F09" w:rsidRPr="00AA31C9" w14:paraId="75D8927F" w14:textId="77777777" w:rsidTr="00AA31C9">
        <w:trPr>
          <w:trHeight w:val="315"/>
        </w:trPr>
        <w:tc>
          <w:tcPr>
            <w:tcW w:w="2034" w:type="pct"/>
            <w:tcBorders>
              <w:top w:val="nil"/>
              <w:left w:val="single" w:sz="8" w:space="0" w:color="auto"/>
              <w:bottom w:val="nil"/>
              <w:right w:val="single" w:sz="8" w:space="0" w:color="auto"/>
            </w:tcBorders>
            <w:shd w:val="clear" w:color="auto" w:fill="auto"/>
            <w:hideMark/>
          </w:tcPr>
          <w:p w14:paraId="64E8B25D"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Reinforcement Bar</w:t>
            </w:r>
          </w:p>
        </w:tc>
        <w:tc>
          <w:tcPr>
            <w:tcW w:w="1483" w:type="pct"/>
            <w:tcBorders>
              <w:top w:val="nil"/>
              <w:left w:val="nil"/>
              <w:bottom w:val="nil"/>
              <w:right w:val="single" w:sz="8" w:space="0" w:color="auto"/>
            </w:tcBorders>
            <w:shd w:val="clear" w:color="auto" w:fill="auto"/>
            <w:hideMark/>
          </w:tcPr>
          <w:p w14:paraId="4E0F8FB9"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547</w:t>
            </w:r>
          </w:p>
        </w:tc>
        <w:tc>
          <w:tcPr>
            <w:tcW w:w="1482" w:type="pct"/>
            <w:tcBorders>
              <w:top w:val="nil"/>
              <w:left w:val="nil"/>
              <w:bottom w:val="nil"/>
              <w:right w:val="single" w:sz="8" w:space="0" w:color="auto"/>
            </w:tcBorders>
            <w:shd w:val="clear" w:color="auto" w:fill="auto"/>
            <w:hideMark/>
          </w:tcPr>
          <w:p w14:paraId="4609824D" w14:textId="77777777" w:rsidR="008A4F09" w:rsidRPr="00AA31C9" w:rsidRDefault="008A4F09" w:rsidP="00AA3915">
            <w:pPr>
              <w:keepNext/>
              <w:keepLines/>
              <w:spacing w:before="60" w:after="60"/>
              <w:ind w:left="0"/>
              <w:jc w:val="center"/>
              <w:rPr>
                <w:rFonts w:ascii="Arial" w:hAnsi="Arial" w:cs="Arial"/>
                <w:szCs w:val="20"/>
                <w:lang w:eastAsia="en-AU"/>
              </w:rPr>
            </w:pPr>
            <w:r w:rsidRPr="00AA31C9">
              <w:rPr>
                <w:rFonts w:ascii="Arial" w:hAnsi="Arial" w:cs="Arial"/>
                <w:szCs w:val="20"/>
                <w:lang w:eastAsia="en-AU"/>
              </w:rPr>
              <w:t>128</w:t>
            </w:r>
          </w:p>
        </w:tc>
      </w:tr>
      <w:tr w:rsidR="008A4F09" w:rsidRPr="00AA31C9" w14:paraId="251336AF" w14:textId="77777777" w:rsidTr="00AA31C9">
        <w:trPr>
          <w:trHeight w:val="315"/>
        </w:trPr>
        <w:tc>
          <w:tcPr>
            <w:tcW w:w="2034" w:type="pct"/>
            <w:tcBorders>
              <w:top w:val="single" w:sz="8" w:space="0" w:color="auto"/>
              <w:left w:val="single" w:sz="8" w:space="0" w:color="auto"/>
              <w:bottom w:val="single" w:sz="8" w:space="0" w:color="auto"/>
              <w:right w:val="single" w:sz="8" w:space="0" w:color="auto"/>
            </w:tcBorders>
            <w:shd w:val="clear" w:color="auto" w:fill="auto"/>
            <w:hideMark/>
          </w:tcPr>
          <w:p w14:paraId="1078F9C4"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TOTAL</w:t>
            </w:r>
          </w:p>
        </w:tc>
        <w:tc>
          <w:tcPr>
            <w:tcW w:w="1483" w:type="pct"/>
            <w:tcBorders>
              <w:top w:val="single" w:sz="8" w:space="0" w:color="auto"/>
              <w:left w:val="nil"/>
              <w:bottom w:val="single" w:sz="8" w:space="0" w:color="auto"/>
              <w:right w:val="single" w:sz="8" w:space="0" w:color="auto"/>
            </w:tcBorders>
            <w:shd w:val="clear" w:color="auto" w:fill="auto"/>
            <w:hideMark/>
          </w:tcPr>
          <w:p w14:paraId="0C128FC6"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4946</w:t>
            </w:r>
          </w:p>
        </w:tc>
        <w:tc>
          <w:tcPr>
            <w:tcW w:w="1482" w:type="pct"/>
            <w:tcBorders>
              <w:top w:val="single" w:sz="8" w:space="0" w:color="auto"/>
              <w:left w:val="nil"/>
              <w:bottom w:val="single" w:sz="8" w:space="0" w:color="auto"/>
              <w:right w:val="single" w:sz="8" w:space="0" w:color="auto"/>
            </w:tcBorders>
            <w:shd w:val="clear" w:color="auto" w:fill="auto"/>
            <w:hideMark/>
          </w:tcPr>
          <w:p w14:paraId="3F2261EA" w14:textId="77777777" w:rsidR="008A4F09" w:rsidRPr="00AA31C9" w:rsidRDefault="008A4F09" w:rsidP="00AA3915">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1441</w:t>
            </w:r>
          </w:p>
        </w:tc>
      </w:tr>
    </w:tbl>
    <w:p w14:paraId="6D25A7E5"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Cost Analysis</w:t>
      </w:r>
    </w:p>
    <w:p w14:paraId="58A6F19A" w14:textId="77777777" w:rsidR="008A4F09" w:rsidRPr="006042B0" w:rsidRDefault="007435DA" w:rsidP="003E39D2">
      <w:pPr>
        <w:spacing w:before="120" w:after="120"/>
        <w:ind w:left="0"/>
        <w:jc w:val="both"/>
        <w:rPr>
          <w:rFonts w:ascii="Arial" w:hAnsi="Arial" w:cs="Arial"/>
          <w:szCs w:val="20"/>
          <w:lang w:val="en-GB"/>
        </w:rPr>
      </w:pPr>
      <w:r>
        <w:rPr>
          <w:rFonts w:ascii="Arial" w:hAnsi="Arial" w:cs="Arial"/>
          <w:szCs w:val="20"/>
          <w:lang w:val="en-GB"/>
        </w:rPr>
        <w:t xml:space="preserve">For cost comparison purposes </w:t>
      </w:r>
      <w:r w:rsidR="008A4F09" w:rsidRPr="006042B0">
        <w:rPr>
          <w:rFonts w:ascii="Arial" w:hAnsi="Arial" w:cs="Arial"/>
          <w:szCs w:val="20"/>
          <w:lang w:val="en-GB"/>
        </w:rPr>
        <w:t>the low carbon concrete was replaced with conventional concrete and the biorete</w:t>
      </w:r>
      <w:r>
        <w:rPr>
          <w:rFonts w:ascii="Arial" w:hAnsi="Arial" w:cs="Arial"/>
          <w:szCs w:val="20"/>
          <w:lang w:val="en-GB"/>
        </w:rPr>
        <w:t xml:space="preserve">ntion system was replaced with </w:t>
      </w:r>
      <w:r w:rsidR="00D013BD">
        <w:rPr>
          <w:rFonts w:ascii="Arial" w:hAnsi="Arial" w:cs="Arial"/>
          <w:szCs w:val="20"/>
          <w:lang w:val="en-GB"/>
        </w:rPr>
        <w:t>k</w:t>
      </w:r>
      <w:r w:rsidR="008A4F09" w:rsidRPr="006042B0">
        <w:rPr>
          <w:rFonts w:ascii="Arial" w:hAnsi="Arial" w:cs="Arial"/>
          <w:szCs w:val="20"/>
          <w:lang w:val="en-GB"/>
        </w:rPr>
        <w:t>erb and gutter.</w:t>
      </w:r>
      <w:r w:rsidR="00D013BD">
        <w:rPr>
          <w:rFonts w:ascii="Arial" w:hAnsi="Arial" w:cs="Arial"/>
          <w:szCs w:val="20"/>
          <w:lang w:val="en-GB"/>
        </w:rPr>
        <w:t xml:space="preserve"> </w:t>
      </w:r>
      <w:r w:rsidR="008A4F09" w:rsidRPr="006042B0">
        <w:rPr>
          <w:rFonts w:ascii="Arial" w:hAnsi="Arial" w:cs="Arial"/>
          <w:szCs w:val="20"/>
          <w:lang w:val="en-GB"/>
        </w:rPr>
        <w:t>The quoted price for the project was $289,035. The conventional design was estimated to cost $261,314.</w:t>
      </w:r>
    </w:p>
    <w:p w14:paraId="178F9310"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Constructability</w:t>
      </w:r>
    </w:p>
    <w:p w14:paraId="7A0998C9" w14:textId="77777777" w:rsidR="008A4F09" w:rsidRPr="006042B0" w:rsidRDefault="00D07041" w:rsidP="003E39D2">
      <w:pPr>
        <w:spacing w:before="120" w:after="120"/>
        <w:ind w:left="0"/>
        <w:jc w:val="both"/>
        <w:rPr>
          <w:rFonts w:ascii="Arial" w:hAnsi="Arial" w:cs="Arial"/>
          <w:szCs w:val="20"/>
          <w:lang w:val="en-GB"/>
        </w:rPr>
      </w:pPr>
      <w:r>
        <w:rPr>
          <w:rFonts w:ascii="Arial" w:hAnsi="Arial" w:cs="Arial"/>
          <w:szCs w:val="20"/>
          <w:lang w:val="en-GB"/>
        </w:rPr>
        <w:t>T</w:t>
      </w:r>
      <w:r w:rsidR="008A4F09" w:rsidRPr="006042B0">
        <w:rPr>
          <w:rFonts w:ascii="Arial" w:hAnsi="Arial" w:cs="Arial"/>
          <w:szCs w:val="20"/>
          <w:lang w:val="en-GB"/>
        </w:rPr>
        <w:t xml:space="preserve">he Contractor </w:t>
      </w:r>
      <w:r>
        <w:rPr>
          <w:rFonts w:ascii="Arial" w:hAnsi="Arial" w:cs="Arial"/>
          <w:szCs w:val="20"/>
          <w:lang w:val="en-GB"/>
        </w:rPr>
        <w:t>highlighted the following points with respect to constructability</w:t>
      </w:r>
      <w:r w:rsidR="008A4F09" w:rsidRPr="006042B0">
        <w:rPr>
          <w:rFonts w:ascii="Arial" w:hAnsi="Arial" w:cs="Arial"/>
          <w:szCs w:val="20"/>
          <w:lang w:val="en-GB"/>
        </w:rPr>
        <w:t>:</w:t>
      </w:r>
    </w:p>
    <w:p w14:paraId="5D375E43" w14:textId="77777777" w:rsidR="008A4F09" w:rsidRPr="006042B0" w:rsidRDefault="008A4F09" w:rsidP="00127DFB">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 xml:space="preserve">The low carbon concrete and Eco-Reo reinforcement acted identically to conventional </w:t>
      </w:r>
      <w:r w:rsidR="002F4A58">
        <w:rPr>
          <w:rFonts w:ascii="Arial" w:hAnsi="Arial" w:cs="Arial"/>
          <w:szCs w:val="20"/>
        </w:rPr>
        <w:t xml:space="preserve">concrete </w:t>
      </w:r>
      <w:r w:rsidR="007435DA">
        <w:rPr>
          <w:rFonts w:ascii="Arial" w:hAnsi="Arial" w:cs="Arial"/>
          <w:szCs w:val="20"/>
        </w:rPr>
        <w:t>and reinforcement</w:t>
      </w:r>
    </w:p>
    <w:p w14:paraId="30282B4C" w14:textId="77777777" w:rsidR="008A4F09" w:rsidRPr="006042B0" w:rsidRDefault="008A4F09" w:rsidP="00127DFB">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The recycled crushed concrete sub</w:t>
      </w:r>
      <w:r w:rsidR="007435DA">
        <w:rPr>
          <w:rFonts w:ascii="Arial" w:hAnsi="Arial" w:cs="Arial"/>
          <w:szCs w:val="20"/>
        </w:rPr>
        <w:t xml:space="preserve"> </w:t>
      </w:r>
      <w:r w:rsidRPr="006042B0">
        <w:rPr>
          <w:rFonts w:ascii="Arial" w:hAnsi="Arial" w:cs="Arial"/>
          <w:szCs w:val="20"/>
        </w:rPr>
        <w:t>base had excellent workabi</w:t>
      </w:r>
      <w:r w:rsidR="00AA3915">
        <w:rPr>
          <w:rFonts w:ascii="Arial" w:hAnsi="Arial" w:cs="Arial"/>
          <w:szCs w:val="20"/>
        </w:rPr>
        <w:t>lity and was readily compacted</w:t>
      </w:r>
    </w:p>
    <w:p w14:paraId="1011DF39" w14:textId="77777777" w:rsidR="008A4F09" w:rsidRPr="006042B0" w:rsidRDefault="008A4F09" w:rsidP="00127DFB">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The biofilter was the most difficult and time consuming element to construct but was well within the capabilities of workers using typical equipment and tech</w:t>
      </w:r>
      <w:r w:rsidR="00AA3915">
        <w:rPr>
          <w:rFonts w:ascii="Arial" w:hAnsi="Arial" w:cs="Arial"/>
          <w:szCs w:val="20"/>
        </w:rPr>
        <w:t>niques</w:t>
      </w:r>
    </w:p>
    <w:p w14:paraId="18AD54AB"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Availability of Materials</w:t>
      </w:r>
    </w:p>
    <w:p w14:paraId="4C95D81F" w14:textId="77777777" w:rsidR="008A4F09" w:rsidRPr="006042B0" w:rsidRDefault="00D07041" w:rsidP="003E39D2">
      <w:pPr>
        <w:spacing w:before="120" w:after="120"/>
        <w:ind w:left="0"/>
        <w:jc w:val="both"/>
        <w:rPr>
          <w:rFonts w:ascii="Arial" w:hAnsi="Arial" w:cs="Arial"/>
          <w:szCs w:val="20"/>
          <w:lang w:val="en-GB"/>
        </w:rPr>
      </w:pPr>
      <w:r>
        <w:rPr>
          <w:rFonts w:ascii="Arial" w:hAnsi="Arial" w:cs="Arial"/>
          <w:szCs w:val="20"/>
          <w:lang w:val="en-GB"/>
        </w:rPr>
        <w:t>A</w:t>
      </w:r>
      <w:r w:rsidR="008A4F09" w:rsidRPr="006042B0">
        <w:rPr>
          <w:rFonts w:ascii="Arial" w:hAnsi="Arial" w:cs="Arial"/>
          <w:szCs w:val="20"/>
          <w:lang w:val="en-GB"/>
        </w:rPr>
        <w:t>ll required materials were readily available from local supplier</w:t>
      </w:r>
      <w:r w:rsidR="004436FD">
        <w:rPr>
          <w:rFonts w:ascii="Arial" w:hAnsi="Arial" w:cs="Arial"/>
          <w:szCs w:val="20"/>
          <w:lang w:val="en-GB"/>
        </w:rPr>
        <w:t>s</w:t>
      </w:r>
      <w:r w:rsidR="008A4F09" w:rsidRPr="006042B0">
        <w:rPr>
          <w:rFonts w:ascii="Arial" w:hAnsi="Arial" w:cs="Arial"/>
          <w:szCs w:val="20"/>
          <w:lang w:val="en-GB"/>
        </w:rPr>
        <w:t xml:space="preserve"> in Geelong. </w:t>
      </w:r>
    </w:p>
    <w:p w14:paraId="2B90F95A" w14:textId="77777777" w:rsidR="008A4F09" w:rsidRPr="006042B0" w:rsidRDefault="008A4F09" w:rsidP="003E39D2">
      <w:pPr>
        <w:spacing w:before="120" w:after="120"/>
        <w:ind w:left="0"/>
        <w:jc w:val="both"/>
        <w:rPr>
          <w:rFonts w:ascii="Arial" w:hAnsi="Arial" w:cs="Arial"/>
          <w:szCs w:val="20"/>
          <w:lang w:val="en-GB"/>
        </w:rPr>
      </w:pPr>
      <w:r w:rsidRPr="00A64482">
        <w:rPr>
          <w:rFonts w:ascii="Arial" w:hAnsi="Arial" w:cs="Arial"/>
          <w:szCs w:val="20"/>
          <w:lang w:val="en-GB"/>
        </w:rPr>
        <w:t>The</w:t>
      </w:r>
      <w:r w:rsidR="001046DA">
        <w:rPr>
          <w:rFonts w:ascii="Arial" w:hAnsi="Arial" w:cs="Arial"/>
          <w:szCs w:val="20"/>
          <w:lang w:val="en-GB"/>
        </w:rPr>
        <w:t xml:space="preserve"> sand filter media</w:t>
      </w:r>
      <w:r w:rsidRPr="00A64482">
        <w:rPr>
          <w:rFonts w:ascii="Arial" w:hAnsi="Arial" w:cs="Arial"/>
          <w:szCs w:val="20"/>
          <w:lang w:val="en-GB"/>
        </w:rPr>
        <w:t xml:space="preserve"> filter </w:t>
      </w:r>
      <w:r w:rsidR="001046DA">
        <w:rPr>
          <w:rFonts w:ascii="Arial" w:hAnsi="Arial" w:cs="Arial"/>
          <w:szCs w:val="20"/>
          <w:lang w:val="en-GB"/>
        </w:rPr>
        <w:t xml:space="preserve">for the bioretention trench </w:t>
      </w:r>
      <w:r w:rsidR="004436FD" w:rsidRPr="00A64482">
        <w:rPr>
          <w:rFonts w:ascii="Arial" w:hAnsi="Arial" w:cs="Arial"/>
          <w:szCs w:val="20"/>
          <w:lang w:val="en-GB"/>
        </w:rPr>
        <w:t>had</w:t>
      </w:r>
      <w:r w:rsidRPr="00A64482">
        <w:rPr>
          <w:rFonts w:ascii="Arial" w:hAnsi="Arial" w:cs="Arial"/>
          <w:szCs w:val="20"/>
          <w:lang w:val="en-GB"/>
        </w:rPr>
        <w:t xml:space="preserve"> </w:t>
      </w:r>
      <w:r w:rsidR="001046DA">
        <w:rPr>
          <w:rFonts w:ascii="Arial" w:hAnsi="Arial" w:cs="Arial"/>
          <w:szCs w:val="20"/>
          <w:lang w:val="en-GB"/>
        </w:rPr>
        <w:t xml:space="preserve">to meet </w:t>
      </w:r>
      <w:r w:rsidRPr="00A64482">
        <w:rPr>
          <w:rFonts w:ascii="Arial" w:hAnsi="Arial" w:cs="Arial"/>
          <w:szCs w:val="20"/>
          <w:lang w:val="en-GB"/>
        </w:rPr>
        <w:t>strict grading requirement which could not be met from the supplier’s standard production runs</w:t>
      </w:r>
      <w:r w:rsidR="004436FD" w:rsidRPr="00A64482">
        <w:rPr>
          <w:rFonts w:ascii="Arial" w:hAnsi="Arial" w:cs="Arial"/>
          <w:szCs w:val="20"/>
          <w:lang w:val="en-GB"/>
        </w:rPr>
        <w:t xml:space="preserve"> and required additional processing</w:t>
      </w:r>
      <w:r w:rsidR="00AF0126" w:rsidRPr="00A64482">
        <w:rPr>
          <w:rFonts w:ascii="Arial" w:hAnsi="Arial" w:cs="Arial"/>
          <w:szCs w:val="20"/>
          <w:lang w:val="en-GB"/>
        </w:rPr>
        <w:t xml:space="preserve"> </w:t>
      </w:r>
      <w:r w:rsidRPr="00A64482">
        <w:rPr>
          <w:rFonts w:ascii="Arial" w:hAnsi="Arial" w:cs="Arial"/>
          <w:szCs w:val="20"/>
          <w:lang w:val="en-GB"/>
        </w:rPr>
        <w:t>to meet the specification</w:t>
      </w:r>
      <w:r w:rsidR="00AF0126" w:rsidRPr="00A64482">
        <w:rPr>
          <w:rFonts w:ascii="Arial" w:hAnsi="Arial" w:cs="Arial"/>
          <w:szCs w:val="20"/>
          <w:lang w:val="en-GB"/>
        </w:rPr>
        <w:t>.</w:t>
      </w:r>
    </w:p>
    <w:p w14:paraId="73BAAE3C"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Use of Sustainable/Alternative Materials</w:t>
      </w:r>
    </w:p>
    <w:p w14:paraId="5BBB2B02"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percentage use of sustainable/alternative materials is summarised as follows:</w:t>
      </w:r>
    </w:p>
    <w:p w14:paraId="366DC544"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 xml:space="preserve">The proportion of </w:t>
      </w:r>
      <w:r w:rsidR="00D07041">
        <w:rPr>
          <w:rFonts w:ascii="Arial" w:hAnsi="Arial" w:cs="Arial"/>
          <w:szCs w:val="20"/>
        </w:rPr>
        <w:t>s</w:t>
      </w:r>
      <w:r w:rsidRPr="006042B0">
        <w:rPr>
          <w:rFonts w:ascii="Arial" w:hAnsi="Arial" w:cs="Arial"/>
          <w:szCs w:val="20"/>
        </w:rPr>
        <w:t xml:space="preserve">lag and fly ash in the </w:t>
      </w:r>
      <w:r w:rsidR="00CF7031">
        <w:rPr>
          <w:rFonts w:ascii="Arial" w:hAnsi="Arial" w:cs="Arial"/>
          <w:szCs w:val="20"/>
        </w:rPr>
        <w:t>c</w:t>
      </w:r>
      <w:r w:rsidRPr="006042B0">
        <w:rPr>
          <w:rFonts w:ascii="Arial" w:hAnsi="Arial" w:cs="Arial"/>
          <w:szCs w:val="20"/>
        </w:rPr>
        <w:t xml:space="preserve">oncrete reduces </w:t>
      </w:r>
      <w:r w:rsidR="007435DA">
        <w:rPr>
          <w:rFonts w:ascii="Arial" w:hAnsi="Arial" w:cs="Arial"/>
          <w:szCs w:val="20"/>
        </w:rPr>
        <w:t>the GP cement content by 27.5%</w:t>
      </w:r>
    </w:p>
    <w:p w14:paraId="2C359DDE"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 xml:space="preserve">The recycled bricks, recycled crushed concrete and manufactured sand in the </w:t>
      </w:r>
      <w:r w:rsidR="00CF7031">
        <w:rPr>
          <w:rFonts w:ascii="Arial" w:hAnsi="Arial" w:cs="Arial"/>
          <w:szCs w:val="20"/>
        </w:rPr>
        <w:t>c</w:t>
      </w:r>
      <w:r w:rsidRPr="006042B0">
        <w:rPr>
          <w:rFonts w:ascii="Arial" w:hAnsi="Arial" w:cs="Arial"/>
          <w:szCs w:val="20"/>
        </w:rPr>
        <w:t>oncrete reduce the amount of virgin ag</w:t>
      </w:r>
      <w:r w:rsidR="007435DA">
        <w:rPr>
          <w:rFonts w:ascii="Arial" w:hAnsi="Arial" w:cs="Arial"/>
          <w:szCs w:val="20"/>
        </w:rPr>
        <w:t>gregates by 44%</w:t>
      </w:r>
    </w:p>
    <w:p w14:paraId="1FF61129" w14:textId="77777777" w:rsidR="008A4F09" w:rsidRPr="006042B0" w:rsidRDefault="008A4F09" w:rsidP="003E39D2">
      <w:pPr>
        <w:pStyle w:val="BulletPointLevel1"/>
        <w:tabs>
          <w:tab w:val="clear" w:pos="1020"/>
          <w:tab w:val="num" w:pos="284"/>
        </w:tabs>
        <w:spacing w:after="120"/>
        <w:ind w:left="284" w:hanging="284"/>
        <w:jc w:val="both"/>
        <w:rPr>
          <w:rFonts w:ascii="Arial" w:hAnsi="Arial" w:cs="Arial"/>
          <w:szCs w:val="20"/>
          <w:lang w:val="en-GB"/>
        </w:rPr>
      </w:pPr>
      <w:r w:rsidRPr="006042B0">
        <w:rPr>
          <w:rFonts w:ascii="Arial" w:hAnsi="Arial" w:cs="Arial"/>
          <w:szCs w:val="20"/>
        </w:rPr>
        <w:t>The crushed concrete subbase is entirely a waste material and reduces the amount of virgin aggregate</w:t>
      </w:r>
      <w:r w:rsidR="007435DA">
        <w:rPr>
          <w:rFonts w:ascii="Arial" w:hAnsi="Arial" w:cs="Arial"/>
          <w:szCs w:val="20"/>
        </w:rPr>
        <w:t>s for this element by 100%</w:t>
      </w:r>
    </w:p>
    <w:p w14:paraId="3DFD1E9F"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Net Flora Increase</w:t>
      </w:r>
    </w:p>
    <w:p w14:paraId="328C939A"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Eight trees (</w:t>
      </w:r>
      <w:proofErr w:type="spellStart"/>
      <w:r w:rsidRPr="006042B0">
        <w:rPr>
          <w:rFonts w:ascii="Arial" w:hAnsi="Arial" w:cs="Arial"/>
          <w:szCs w:val="20"/>
          <w:lang w:val="en-GB"/>
        </w:rPr>
        <w:t>B</w:t>
      </w:r>
      <w:r w:rsidR="007435DA">
        <w:rPr>
          <w:rFonts w:ascii="Arial" w:hAnsi="Arial" w:cs="Arial"/>
          <w:szCs w:val="20"/>
          <w:lang w:val="en-GB"/>
        </w:rPr>
        <w:t>rachychiton</w:t>
      </w:r>
      <w:proofErr w:type="spellEnd"/>
      <w:r w:rsidR="007435DA">
        <w:rPr>
          <w:rFonts w:ascii="Arial" w:hAnsi="Arial" w:cs="Arial"/>
          <w:szCs w:val="20"/>
          <w:lang w:val="en-GB"/>
        </w:rPr>
        <w:t xml:space="preserve"> </w:t>
      </w:r>
      <w:proofErr w:type="spellStart"/>
      <w:r w:rsidR="00B91369">
        <w:rPr>
          <w:rFonts w:ascii="Arial" w:hAnsi="Arial" w:cs="Arial"/>
          <w:szCs w:val="20"/>
          <w:lang w:val="en-GB"/>
        </w:rPr>
        <w:t>a</w:t>
      </w:r>
      <w:r w:rsidR="007435DA">
        <w:rPr>
          <w:rFonts w:ascii="Arial" w:hAnsi="Arial" w:cs="Arial"/>
          <w:szCs w:val="20"/>
          <w:lang w:val="en-GB"/>
        </w:rPr>
        <w:t>cerifolius</w:t>
      </w:r>
      <w:proofErr w:type="spellEnd"/>
      <w:r w:rsidR="007435DA">
        <w:rPr>
          <w:rFonts w:ascii="Arial" w:hAnsi="Arial" w:cs="Arial"/>
          <w:szCs w:val="20"/>
          <w:lang w:val="en-GB"/>
        </w:rPr>
        <w:t>) and 31</w:t>
      </w:r>
      <w:r w:rsidRPr="006042B0">
        <w:rPr>
          <w:rFonts w:ascii="Arial" w:hAnsi="Arial" w:cs="Arial"/>
          <w:szCs w:val="20"/>
          <w:lang w:val="en-GB"/>
        </w:rPr>
        <w:t>m</w:t>
      </w:r>
      <w:r w:rsidRPr="006042B0">
        <w:rPr>
          <w:rFonts w:ascii="Arial" w:hAnsi="Arial" w:cs="Arial"/>
          <w:szCs w:val="20"/>
          <w:vertAlign w:val="superscript"/>
          <w:lang w:val="en-GB"/>
        </w:rPr>
        <w:t xml:space="preserve">2 </w:t>
      </w:r>
      <w:r w:rsidRPr="006042B0">
        <w:rPr>
          <w:rFonts w:ascii="Arial" w:hAnsi="Arial" w:cs="Arial"/>
          <w:szCs w:val="20"/>
          <w:lang w:val="en-GB"/>
        </w:rPr>
        <w:t>of tufting plants (</w:t>
      </w:r>
      <w:proofErr w:type="spellStart"/>
      <w:r w:rsidRPr="006042B0">
        <w:rPr>
          <w:rFonts w:ascii="Arial" w:hAnsi="Arial" w:cs="Arial"/>
          <w:szCs w:val="20"/>
          <w:lang w:val="en-GB"/>
        </w:rPr>
        <w:t>Patersonia</w:t>
      </w:r>
      <w:proofErr w:type="spellEnd"/>
      <w:r w:rsidRPr="006042B0">
        <w:rPr>
          <w:rFonts w:ascii="Arial" w:hAnsi="Arial" w:cs="Arial"/>
          <w:szCs w:val="20"/>
          <w:lang w:val="en-GB"/>
        </w:rPr>
        <w:t xml:space="preserve"> </w:t>
      </w:r>
      <w:proofErr w:type="spellStart"/>
      <w:r w:rsidR="00B91369">
        <w:rPr>
          <w:rFonts w:ascii="Arial" w:hAnsi="Arial" w:cs="Arial"/>
          <w:szCs w:val="20"/>
          <w:lang w:val="en-GB"/>
        </w:rPr>
        <w:t>o</w:t>
      </w:r>
      <w:r w:rsidRPr="006042B0">
        <w:rPr>
          <w:rFonts w:ascii="Arial" w:hAnsi="Arial" w:cs="Arial"/>
          <w:szCs w:val="20"/>
          <w:lang w:val="en-GB"/>
        </w:rPr>
        <w:t>ccidentalis</w:t>
      </w:r>
      <w:proofErr w:type="spellEnd"/>
      <w:r w:rsidRPr="006042B0">
        <w:rPr>
          <w:rFonts w:ascii="Arial" w:hAnsi="Arial" w:cs="Arial"/>
          <w:szCs w:val="20"/>
          <w:lang w:val="en-GB"/>
        </w:rPr>
        <w:t xml:space="preserve">) were planted </w:t>
      </w:r>
      <w:r w:rsidR="00CF7031">
        <w:rPr>
          <w:rFonts w:ascii="Arial" w:hAnsi="Arial" w:cs="Arial"/>
          <w:szCs w:val="20"/>
          <w:lang w:val="en-GB"/>
        </w:rPr>
        <w:t xml:space="preserve">providing </w:t>
      </w:r>
      <w:r w:rsidRPr="006042B0">
        <w:rPr>
          <w:rFonts w:ascii="Arial" w:hAnsi="Arial" w:cs="Arial"/>
          <w:szCs w:val="20"/>
          <w:lang w:val="en-GB"/>
        </w:rPr>
        <w:t>a net flora increase when compared with the previous conditions</w:t>
      </w:r>
      <w:r w:rsidR="00CF7031">
        <w:rPr>
          <w:rFonts w:ascii="Arial" w:hAnsi="Arial" w:cs="Arial"/>
          <w:szCs w:val="20"/>
          <w:lang w:val="en-GB"/>
        </w:rPr>
        <w:t>.</w:t>
      </w:r>
    </w:p>
    <w:p w14:paraId="56074C9E"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lastRenderedPageBreak/>
        <w:t>Drainage</w:t>
      </w:r>
    </w:p>
    <w:p w14:paraId="711322C9" w14:textId="77777777" w:rsidR="008A4F09" w:rsidRPr="006042B0" w:rsidRDefault="000B15B1" w:rsidP="001046DA">
      <w:pPr>
        <w:spacing w:before="120" w:after="120"/>
        <w:ind w:left="0"/>
        <w:jc w:val="both"/>
        <w:rPr>
          <w:rFonts w:ascii="Arial" w:hAnsi="Arial" w:cs="Arial"/>
          <w:szCs w:val="20"/>
        </w:rPr>
      </w:pPr>
      <w:r>
        <w:rPr>
          <w:rFonts w:ascii="Arial" w:hAnsi="Arial" w:cs="Arial"/>
          <w:szCs w:val="20"/>
          <w:lang w:val="en-GB"/>
        </w:rPr>
        <w:t>The</w:t>
      </w:r>
      <w:r w:rsidR="008A4F09" w:rsidRPr="006042B0">
        <w:rPr>
          <w:rFonts w:ascii="Arial" w:hAnsi="Arial" w:cs="Arial"/>
          <w:szCs w:val="20"/>
          <w:lang w:val="en-GB"/>
        </w:rPr>
        <w:t xml:space="preserve"> bioretention </w:t>
      </w:r>
      <w:r>
        <w:rPr>
          <w:rFonts w:ascii="Arial" w:hAnsi="Arial" w:cs="Arial"/>
          <w:szCs w:val="20"/>
          <w:lang w:val="en-GB"/>
        </w:rPr>
        <w:t xml:space="preserve">trench </w:t>
      </w:r>
      <w:r w:rsidR="008A4F09" w:rsidRPr="006042B0">
        <w:rPr>
          <w:rFonts w:ascii="Arial" w:hAnsi="Arial" w:cs="Arial"/>
          <w:szCs w:val="20"/>
          <w:lang w:val="en-GB"/>
        </w:rPr>
        <w:t xml:space="preserve">was analysed </w:t>
      </w:r>
      <w:r w:rsidR="00D013BD">
        <w:rPr>
          <w:rFonts w:ascii="Arial" w:hAnsi="Arial" w:cs="Arial"/>
          <w:szCs w:val="20"/>
          <w:lang w:val="en-GB"/>
        </w:rPr>
        <w:t xml:space="preserve">under </w:t>
      </w:r>
      <w:r w:rsidR="008A4F09" w:rsidRPr="006042B0">
        <w:rPr>
          <w:rFonts w:ascii="Arial" w:hAnsi="Arial" w:cs="Arial"/>
          <w:szCs w:val="20"/>
          <w:lang w:val="en-GB"/>
        </w:rPr>
        <w:t>10, 50 and 100 year</w:t>
      </w:r>
      <w:r>
        <w:rPr>
          <w:rFonts w:ascii="Arial" w:hAnsi="Arial" w:cs="Arial"/>
          <w:szCs w:val="20"/>
          <w:lang w:val="en-GB"/>
        </w:rPr>
        <w:t xml:space="preserve"> storm events</w:t>
      </w:r>
      <w:r w:rsidR="008A4F09" w:rsidRPr="006042B0">
        <w:rPr>
          <w:rFonts w:ascii="Arial" w:hAnsi="Arial" w:cs="Arial"/>
          <w:szCs w:val="20"/>
          <w:lang w:val="en-GB"/>
        </w:rPr>
        <w:t>.</w:t>
      </w:r>
      <w:r w:rsidR="007435DA">
        <w:rPr>
          <w:rFonts w:ascii="Arial" w:hAnsi="Arial" w:cs="Arial"/>
          <w:szCs w:val="20"/>
        </w:rPr>
        <w:t xml:space="preserve"> </w:t>
      </w:r>
      <w:r w:rsidR="008A4F09" w:rsidRPr="006042B0">
        <w:rPr>
          <w:rFonts w:ascii="Arial" w:hAnsi="Arial" w:cs="Arial"/>
          <w:szCs w:val="20"/>
        </w:rPr>
        <w:t xml:space="preserve">During a 10 year ARI event the total runoff can be accommodated within the filter media and outflow </w:t>
      </w:r>
      <w:r w:rsidR="00D013BD">
        <w:rPr>
          <w:rFonts w:ascii="Arial" w:hAnsi="Arial" w:cs="Arial"/>
          <w:szCs w:val="20"/>
        </w:rPr>
        <w:t xml:space="preserve">is </w:t>
      </w:r>
      <w:r w:rsidR="008A4F09" w:rsidRPr="006042B0">
        <w:rPr>
          <w:rFonts w:ascii="Arial" w:hAnsi="Arial" w:cs="Arial"/>
          <w:szCs w:val="20"/>
        </w:rPr>
        <w:t xml:space="preserve">limited to 1.2 L/s. </w:t>
      </w:r>
      <w:r w:rsidR="00D013BD">
        <w:rPr>
          <w:rFonts w:ascii="Arial" w:hAnsi="Arial" w:cs="Arial"/>
          <w:szCs w:val="20"/>
        </w:rPr>
        <w:t>D</w:t>
      </w:r>
      <w:r w:rsidR="008A4F09" w:rsidRPr="006042B0">
        <w:rPr>
          <w:rFonts w:ascii="Arial" w:hAnsi="Arial" w:cs="Arial"/>
          <w:szCs w:val="20"/>
        </w:rPr>
        <w:t xml:space="preserve">uring higher return periods, the runoff volume exceeds the available storage and inflow to the stormwater system occurs. </w:t>
      </w:r>
      <w:r w:rsidR="00D013BD">
        <w:rPr>
          <w:rFonts w:ascii="Arial" w:hAnsi="Arial" w:cs="Arial"/>
          <w:szCs w:val="20"/>
        </w:rPr>
        <w:t>T</w:t>
      </w:r>
      <w:r w:rsidR="008A4F09" w:rsidRPr="006042B0">
        <w:rPr>
          <w:rFonts w:ascii="Arial" w:hAnsi="Arial" w:cs="Arial"/>
          <w:szCs w:val="20"/>
        </w:rPr>
        <w:t xml:space="preserve">he bioretention system </w:t>
      </w:r>
      <w:r w:rsidR="00D013BD">
        <w:rPr>
          <w:rFonts w:ascii="Arial" w:hAnsi="Arial" w:cs="Arial"/>
          <w:szCs w:val="20"/>
        </w:rPr>
        <w:t>al</w:t>
      </w:r>
      <w:r w:rsidR="00D07041">
        <w:rPr>
          <w:rFonts w:ascii="Arial" w:hAnsi="Arial" w:cs="Arial"/>
          <w:szCs w:val="20"/>
        </w:rPr>
        <w:t xml:space="preserve">so </w:t>
      </w:r>
      <w:r w:rsidR="008A4F09" w:rsidRPr="006042B0">
        <w:rPr>
          <w:rFonts w:ascii="Arial" w:hAnsi="Arial" w:cs="Arial"/>
          <w:szCs w:val="20"/>
        </w:rPr>
        <w:t xml:space="preserve">reduces peak runoff considerably as shown in Table </w:t>
      </w:r>
      <w:r w:rsidR="006962D8">
        <w:rPr>
          <w:rFonts w:ascii="Arial" w:hAnsi="Arial" w:cs="Arial"/>
          <w:szCs w:val="20"/>
        </w:rPr>
        <w:t>6</w:t>
      </w:r>
      <w:r w:rsidR="008A4F09" w:rsidRPr="006042B0">
        <w:rPr>
          <w:rFonts w:ascii="Arial" w:hAnsi="Arial" w:cs="Arial"/>
          <w:szCs w:val="20"/>
        </w:rPr>
        <w:t>.</w:t>
      </w:r>
    </w:p>
    <w:p w14:paraId="062A6D9D" w14:textId="77777777" w:rsidR="008A4F09" w:rsidRPr="006042B0" w:rsidRDefault="008A4F09" w:rsidP="00156E9B">
      <w:pPr>
        <w:pStyle w:val="BodyText"/>
        <w:keepNext/>
        <w:keepLines/>
        <w:spacing w:before="360" w:after="120"/>
        <w:ind w:left="0"/>
        <w:rPr>
          <w:rFonts w:ascii="Arial" w:hAnsi="Arial" w:cs="Arial"/>
          <w:szCs w:val="20"/>
        </w:rPr>
      </w:pPr>
      <w:r w:rsidRPr="006042B0">
        <w:rPr>
          <w:rFonts w:ascii="Arial" w:hAnsi="Arial" w:cs="Arial"/>
          <w:b/>
          <w:szCs w:val="20"/>
        </w:rPr>
        <w:t xml:space="preserve">Table </w:t>
      </w:r>
      <w:r w:rsidR="006962D8">
        <w:rPr>
          <w:rFonts w:ascii="Arial" w:hAnsi="Arial" w:cs="Arial"/>
          <w:b/>
          <w:szCs w:val="20"/>
        </w:rPr>
        <w:t>6</w:t>
      </w:r>
      <w:r w:rsidRPr="006042B0">
        <w:rPr>
          <w:rFonts w:ascii="Arial" w:hAnsi="Arial" w:cs="Arial"/>
          <w:b/>
          <w:szCs w:val="20"/>
        </w:rPr>
        <w:t>:</w:t>
      </w:r>
      <w:r w:rsidRPr="006042B0">
        <w:rPr>
          <w:rFonts w:ascii="Arial" w:hAnsi="Arial" w:cs="Arial"/>
          <w:szCs w:val="20"/>
        </w:rPr>
        <w:t xml:space="preserve"> Reduction of peak outflows</w:t>
      </w:r>
    </w:p>
    <w:tbl>
      <w:tblPr>
        <w:tblStyle w:val="TableGrid"/>
        <w:tblW w:w="4783" w:type="pct"/>
        <w:tblInd w:w="108" w:type="dxa"/>
        <w:tblLook w:val="04A0" w:firstRow="1" w:lastRow="0" w:firstColumn="1" w:lastColumn="0" w:noHBand="0" w:noVBand="1"/>
      </w:tblPr>
      <w:tblGrid>
        <w:gridCol w:w="1579"/>
        <w:gridCol w:w="1931"/>
        <w:gridCol w:w="3010"/>
        <w:gridCol w:w="2363"/>
      </w:tblGrid>
      <w:tr w:rsidR="008A4F09" w:rsidRPr="00AA31C9" w14:paraId="4B878847" w14:textId="77777777" w:rsidTr="0019567C">
        <w:tc>
          <w:tcPr>
            <w:tcW w:w="889" w:type="pct"/>
          </w:tcPr>
          <w:p w14:paraId="24BBC56D"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ARI (years)</w:t>
            </w:r>
          </w:p>
        </w:tc>
        <w:tc>
          <w:tcPr>
            <w:tcW w:w="1087" w:type="pct"/>
          </w:tcPr>
          <w:p w14:paraId="5291B293"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Peak runoff (L/s)</w:t>
            </w:r>
          </w:p>
        </w:tc>
        <w:tc>
          <w:tcPr>
            <w:tcW w:w="1694" w:type="pct"/>
          </w:tcPr>
          <w:p w14:paraId="3A7C9249"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Estimated peak inflow to stormwater system (L/s)</w:t>
            </w:r>
          </w:p>
        </w:tc>
        <w:tc>
          <w:tcPr>
            <w:tcW w:w="1330" w:type="pct"/>
          </w:tcPr>
          <w:p w14:paraId="5804CF0A"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Percentage reduction (%)</w:t>
            </w:r>
          </w:p>
        </w:tc>
      </w:tr>
      <w:tr w:rsidR="008A4F09" w:rsidRPr="00AA31C9" w14:paraId="31E13A57" w14:textId="77777777" w:rsidTr="0019567C">
        <w:tc>
          <w:tcPr>
            <w:tcW w:w="889" w:type="pct"/>
          </w:tcPr>
          <w:p w14:paraId="2983D6DF"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10</w:t>
            </w:r>
          </w:p>
        </w:tc>
        <w:tc>
          <w:tcPr>
            <w:tcW w:w="1087" w:type="pct"/>
          </w:tcPr>
          <w:p w14:paraId="41D70300"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19.1</w:t>
            </w:r>
          </w:p>
        </w:tc>
        <w:tc>
          <w:tcPr>
            <w:tcW w:w="1694" w:type="pct"/>
          </w:tcPr>
          <w:p w14:paraId="709AF69B"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1.2</w:t>
            </w:r>
          </w:p>
        </w:tc>
        <w:tc>
          <w:tcPr>
            <w:tcW w:w="1330" w:type="pct"/>
          </w:tcPr>
          <w:p w14:paraId="03F38FD3"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94</w:t>
            </w:r>
          </w:p>
        </w:tc>
      </w:tr>
      <w:tr w:rsidR="008A4F09" w:rsidRPr="00AA31C9" w14:paraId="1D9599A5" w14:textId="77777777" w:rsidTr="0019567C">
        <w:tc>
          <w:tcPr>
            <w:tcW w:w="889" w:type="pct"/>
          </w:tcPr>
          <w:p w14:paraId="2887E749"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50</w:t>
            </w:r>
          </w:p>
        </w:tc>
        <w:tc>
          <w:tcPr>
            <w:tcW w:w="1087" w:type="pct"/>
          </w:tcPr>
          <w:p w14:paraId="00C0A088"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28.8</w:t>
            </w:r>
          </w:p>
        </w:tc>
        <w:tc>
          <w:tcPr>
            <w:tcW w:w="1694" w:type="pct"/>
          </w:tcPr>
          <w:p w14:paraId="78DB400B"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20.4</w:t>
            </w:r>
          </w:p>
        </w:tc>
        <w:tc>
          <w:tcPr>
            <w:tcW w:w="1330" w:type="pct"/>
          </w:tcPr>
          <w:p w14:paraId="0E34E082"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29</w:t>
            </w:r>
          </w:p>
        </w:tc>
      </w:tr>
      <w:tr w:rsidR="008A4F09" w:rsidRPr="00AA31C9" w14:paraId="124769FD" w14:textId="77777777" w:rsidTr="0019567C">
        <w:tc>
          <w:tcPr>
            <w:tcW w:w="889" w:type="pct"/>
          </w:tcPr>
          <w:p w14:paraId="0F340E2F"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100</w:t>
            </w:r>
          </w:p>
        </w:tc>
        <w:tc>
          <w:tcPr>
            <w:tcW w:w="1087" w:type="pct"/>
          </w:tcPr>
          <w:p w14:paraId="5B10E03D"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33.7</w:t>
            </w:r>
          </w:p>
        </w:tc>
        <w:tc>
          <w:tcPr>
            <w:tcW w:w="1694" w:type="pct"/>
          </w:tcPr>
          <w:p w14:paraId="317762B9"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26.5</w:t>
            </w:r>
          </w:p>
        </w:tc>
        <w:tc>
          <w:tcPr>
            <w:tcW w:w="1330" w:type="pct"/>
          </w:tcPr>
          <w:p w14:paraId="4C130F86"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21</w:t>
            </w:r>
          </w:p>
        </w:tc>
      </w:tr>
    </w:tbl>
    <w:p w14:paraId="58B9CE60" w14:textId="77777777" w:rsidR="008A4F09" w:rsidRPr="006042B0" w:rsidRDefault="002F4A58" w:rsidP="00156E9B">
      <w:pPr>
        <w:spacing w:before="360" w:after="120"/>
        <w:ind w:left="0"/>
        <w:jc w:val="both"/>
        <w:rPr>
          <w:rFonts w:ascii="Arial" w:hAnsi="Arial" w:cs="Arial"/>
          <w:szCs w:val="20"/>
        </w:rPr>
      </w:pPr>
      <w:r>
        <w:rPr>
          <w:rFonts w:ascii="Arial" w:hAnsi="Arial" w:cs="Arial"/>
          <w:szCs w:val="20"/>
        </w:rPr>
        <w:t>The reduction in p</w:t>
      </w:r>
      <w:r w:rsidR="008A4F09" w:rsidRPr="006042B0">
        <w:rPr>
          <w:rFonts w:ascii="Arial" w:hAnsi="Arial" w:cs="Arial"/>
          <w:szCs w:val="20"/>
        </w:rPr>
        <w:t>ollutant</w:t>
      </w:r>
      <w:r>
        <w:rPr>
          <w:rFonts w:ascii="Arial" w:hAnsi="Arial" w:cs="Arial"/>
          <w:szCs w:val="20"/>
        </w:rPr>
        <w:t xml:space="preserve">s </w:t>
      </w:r>
      <w:r w:rsidR="008A4F09" w:rsidRPr="006042B0">
        <w:rPr>
          <w:rFonts w:ascii="Arial" w:hAnsi="Arial" w:cs="Arial"/>
          <w:szCs w:val="20"/>
        </w:rPr>
        <w:t>due to th</w:t>
      </w:r>
      <w:r w:rsidR="00D07041">
        <w:rPr>
          <w:rFonts w:ascii="Arial" w:hAnsi="Arial" w:cs="Arial"/>
          <w:szCs w:val="20"/>
        </w:rPr>
        <w:t>e</w:t>
      </w:r>
      <w:r w:rsidR="008A4F09" w:rsidRPr="006042B0">
        <w:rPr>
          <w:rFonts w:ascii="Arial" w:hAnsi="Arial" w:cs="Arial"/>
          <w:szCs w:val="20"/>
        </w:rPr>
        <w:t xml:space="preserve"> bioretention </w:t>
      </w:r>
      <w:r w:rsidR="00D013BD">
        <w:rPr>
          <w:rFonts w:ascii="Arial" w:hAnsi="Arial" w:cs="Arial"/>
          <w:szCs w:val="20"/>
        </w:rPr>
        <w:t xml:space="preserve">is shown </w:t>
      </w:r>
      <w:r w:rsidR="008A4F09" w:rsidRPr="006042B0">
        <w:rPr>
          <w:rFonts w:ascii="Arial" w:hAnsi="Arial" w:cs="Arial"/>
          <w:szCs w:val="20"/>
        </w:rPr>
        <w:t xml:space="preserve">in Table </w:t>
      </w:r>
      <w:r w:rsidR="0098299B">
        <w:rPr>
          <w:rFonts w:ascii="Arial" w:hAnsi="Arial" w:cs="Arial"/>
          <w:szCs w:val="20"/>
        </w:rPr>
        <w:t>7</w:t>
      </w:r>
      <w:r w:rsidR="008A4F09" w:rsidRPr="006042B0">
        <w:rPr>
          <w:rFonts w:ascii="Arial" w:hAnsi="Arial" w:cs="Arial"/>
          <w:szCs w:val="20"/>
        </w:rPr>
        <w:t>. All are within target reduction levels proposed by EPA Victoria.</w:t>
      </w:r>
    </w:p>
    <w:p w14:paraId="6B2F0CF1" w14:textId="77777777" w:rsidR="008A4F09" w:rsidRPr="006042B0" w:rsidRDefault="008A4F09" w:rsidP="00AA31C9">
      <w:pPr>
        <w:pStyle w:val="BodyText"/>
        <w:keepNext/>
        <w:keepLines/>
        <w:spacing w:before="360" w:after="120"/>
        <w:ind w:left="0"/>
        <w:rPr>
          <w:rFonts w:ascii="Arial" w:hAnsi="Arial" w:cs="Arial"/>
          <w:szCs w:val="20"/>
        </w:rPr>
      </w:pPr>
      <w:r w:rsidRPr="006042B0">
        <w:rPr>
          <w:rFonts w:ascii="Arial" w:hAnsi="Arial" w:cs="Arial"/>
          <w:b/>
          <w:szCs w:val="20"/>
        </w:rPr>
        <w:t xml:space="preserve">Table </w:t>
      </w:r>
      <w:r w:rsidR="007A5B94">
        <w:rPr>
          <w:rFonts w:ascii="Arial" w:hAnsi="Arial" w:cs="Arial"/>
          <w:b/>
          <w:szCs w:val="20"/>
        </w:rPr>
        <w:t>7</w:t>
      </w:r>
      <w:r w:rsidRPr="006042B0">
        <w:rPr>
          <w:rFonts w:ascii="Arial" w:hAnsi="Arial" w:cs="Arial"/>
          <w:b/>
          <w:szCs w:val="20"/>
        </w:rPr>
        <w:t>:</w:t>
      </w:r>
      <w:r w:rsidRPr="006042B0">
        <w:rPr>
          <w:rFonts w:ascii="Arial" w:hAnsi="Arial" w:cs="Arial"/>
          <w:szCs w:val="20"/>
        </w:rPr>
        <w:t xml:space="preserve"> Pollutant reduction rates</w:t>
      </w:r>
    </w:p>
    <w:tbl>
      <w:tblPr>
        <w:tblStyle w:val="TableGrid"/>
        <w:tblW w:w="4846" w:type="pct"/>
        <w:tblInd w:w="108" w:type="dxa"/>
        <w:tblLook w:val="04A0" w:firstRow="1" w:lastRow="0" w:firstColumn="1" w:lastColumn="0" w:noHBand="0" w:noVBand="1"/>
      </w:tblPr>
      <w:tblGrid>
        <w:gridCol w:w="3542"/>
        <w:gridCol w:w="3006"/>
        <w:gridCol w:w="2452"/>
      </w:tblGrid>
      <w:tr w:rsidR="008A4F09" w:rsidRPr="00AA31C9" w14:paraId="5C8FD994" w14:textId="77777777" w:rsidTr="0019567C">
        <w:tc>
          <w:tcPr>
            <w:tcW w:w="1968" w:type="pct"/>
          </w:tcPr>
          <w:p w14:paraId="0710721D"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Pollutant</w:t>
            </w:r>
          </w:p>
        </w:tc>
        <w:tc>
          <w:tcPr>
            <w:tcW w:w="1670" w:type="pct"/>
          </w:tcPr>
          <w:p w14:paraId="1CF6800E"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Percentage reduction (%)</w:t>
            </w:r>
          </w:p>
        </w:tc>
        <w:tc>
          <w:tcPr>
            <w:tcW w:w="1362" w:type="pct"/>
          </w:tcPr>
          <w:p w14:paraId="379B516F"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Target reduction (%)</w:t>
            </w:r>
          </w:p>
        </w:tc>
      </w:tr>
      <w:tr w:rsidR="008A4F09" w:rsidRPr="00AA31C9" w14:paraId="6032933C" w14:textId="77777777" w:rsidTr="0019567C">
        <w:tc>
          <w:tcPr>
            <w:tcW w:w="1968" w:type="pct"/>
          </w:tcPr>
          <w:p w14:paraId="159ADCD5"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Suspended solids (SS)</w:t>
            </w:r>
          </w:p>
        </w:tc>
        <w:tc>
          <w:tcPr>
            <w:tcW w:w="1670" w:type="pct"/>
          </w:tcPr>
          <w:p w14:paraId="71169797"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97</w:t>
            </w:r>
          </w:p>
        </w:tc>
        <w:tc>
          <w:tcPr>
            <w:tcW w:w="1362" w:type="pct"/>
          </w:tcPr>
          <w:p w14:paraId="0AC26F40"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80</w:t>
            </w:r>
          </w:p>
        </w:tc>
      </w:tr>
      <w:tr w:rsidR="008A4F09" w:rsidRPr="00AA31C9" w14:paraId="6B6721E3" w14:textId="77777777" w:rsidTr="0019567C">
        <w:tc>
          <w:tcPr>
            <w:tcW w:w="1968" w:type="pct"/>
          </w:tcPr>
          <w:p w14:paraId="0F474C5A"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Total Phosphorous (TP)</w:t>
            </w:r>
          </w:p>
        </w:tc>
        <w:tc>
          <w:tcPr>
            <w:tcW w:w="1670" w:type="pct"/>
          </w:tcPr>
          <w:p w14:paraId="3D48CD38"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86</w:t>
            </w:r>
          </w:p>
        </w:tc>
        <w:tc>
          <w:tcPr>
            <w:tcW w:w="1362" w:type="pct"/>
          </w:tcPr>
          <w:p w14:paraId="2CF5C3D9"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45</w:t>
            </w:r>
          </w:p>
        </w:tc>
      </w:tr>
      <w:tr w:rsidR="008A4F09" w:rsidRPr="00AA31C9" w14:paraId="0860EE5C" w14:textId="77777777" w:rsidTr="0019567C">
        <w:tc>
          <w:tcPr>
            <w:tcW w:w="1968" w:type="pct"/>
          </w:tcPr>
          <w:p w14:paraId="6E8BFB4C"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Total Nitrogen (TN)</w:t>
            </w:r>
          </w:p>
        </w:tc>
        <w:tc>
          <w:tcPr>
            <w:tcW w:w="1670" w:type="pct"/>
          </w:tcPr>
          <w:p w14:paraId="0B3479F0"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47</w:t>
            </w:r>
          </w:p>
        </w:tc>
        <w:tc>
          <w:tcPr>
            <w:tcW w:w="1362" w:type="pct"/>
          </w:tcPr>
          <w:p w14:paraId="7736B23E" w14:textId="77777777" w:rsidR="008A4F09" w:rsidRPr="00AA31C9" w:rsidRDefault="008A4F09" w:rsidP="00AA3915">
            <w:pPr>
              <w:keepNext/>
              <w:keepLines/>
              <w:spacing w:before="60" w:after="60"/>
              <w:ind w:left="0"/>
              <w:jc w:val="center"/>
              <w:rPr>
                <w:rFonts w:ascii="Arial" w:hAnsi="Arial" w:cs="Arial"/>
                <w:szCs w:val="20"/>
              </w:rPr>
            </w:pPr>
            <w:r w:rsidRPr="00AA31C9">
              <w:rPr>
                <w:rFonts w:ascii="Arial" w:hAnsi="Arial" w:cs="Arial"/>
                <w:szCs w:val="20"/>
              </w:rPr>
              <w:t>45</w:t>
            </w:r>
          </w:p>
        </w:tc>
      </w:tr>
    </w:tbl>
    <w:p w14:paraId="09A50063"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Maintenance</w:t>
      </w:r>
    </w:p>
    <w:p w14:paraId="1A0C9BF3"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most critical maintenance item is the bioretention trench</w:t>
      </w:r>
      <w:r w:rsidR="002F4A58">
        <w:rPr>
          <w:rFonts w:ascii="Arial" w:hAnsi="Arial" w:cs="Arial"/>
          <w:szCs w:val="20"/>
          <w:lang w:val="en-GB"/>
        </w:rPr>
        <w:t xml:space="preserve"> and healthy growth </w:t>
      </w:r>
      <w:proofErr w:type="gramStart"/>
      <w:r w:rsidR="002F4A58">
        <w:rPr>
          <w:rFonts w:ascii="Arial" w:hAnsi="Arial" w:cs="Arial"/>
          <w:szCs w:val="20"/>
          <w:lang w:val="en-GB"/>
        </w:rPr>
        <w:t>of  v</w:t>
      </w:r>
      <w:r w:rsidRPr="006042B0">
        <w:rPr>
          <w:rFonts w:ascii="Arial" w:hAnsi="Arial" w:cs="Arial"/>
          <w:szCs w:val="20"/>
          <w:lang w:val="en-GB"/>
        </w:rPr>
        <w:t>egetation</w:t>
      </w:r>
      <w:proofErr w:type="gramEnd"/>
      <w:r w:rsidRPr="006042B0">
        <w:rPr>
          <w:rFonts w:ascii="Arial" w:hAnsi="Arial" w:cs="Arial"/>
          <w:szCs w:val="20"/>
          <w:lang w:val="en-GB"/>
        </w:rPr>
        <w:t xml:space="preserve"> is key to maintaining the porosity of the filter media</w:t>
      </w:r>
      <w:r w:rsidR="002F4A58">
        <w:rPr>
          <w:rFonts w:ascii="Arial" w:hAnsi="Arial" w:cs="Arial"/>
          <w:szCs w:val="20"/>
          <w:lang w:val="en-GB"/>
        </w:rPr>
        <w:t xml:space="preserve">. </w:t>
      </w:r>
      <w:r w:rsidRPr="002B3B2F">
        <w:rPr>
          <w:rFonts w:ascii="Arial" w:hAnsi="Arial" w:cs="Arial"/>
          <w:szCs w:val="20"/>
          <w:lang w:val="en-GB"/>
        </w:rPr>
        <w:t>Ongoing maintenance will include litter removal which will require removal of the grate.</w:t>
      </w:r>
      <w:r w:rsidR="008B03E7" w:rsidRPr="002B3B2F">
        <w:rPr>
          <w:rFonts w:ascii="Arial" w:hAnsi="Arial" w:cs="Arial"/>
          <w:szCs w:val="20"/>
          <w:lang w:val="en-GB"/>
        </w:rPr>
        <w:t xml:space="preserve"> </w:t>
      </w:r>
      <w:r w:rsidRPr="002B3B2F">
        <w:rPr>
          <w:rFonts w:ascii="Arial" w:hAnsi="Arial" w:cs="Arial"/>
          <w:szCs w:val="20"/>
          <w:lang w:val="en-GB"/>
        </w:rPr>
        <w:t xml:space="preserve">Pruning </w:t>
      </w:r>
      <w:r w:rsidR="008B03E7" w:rsidRPr="002B3B2F">
        <w:rPr>
          <w:rFonts w:ascii="Arial" w:hAnsi="Arial" w:cs="Arial"/>
          <w:szCs w:val="20"/>
          <w:lang w:val="en-GB"/>
        </w:rPr>
        <w:t xml:space="preserve">of plants </w:t>
      </w:r>
      <w:r w:rsidRPr="002B3B2F">
        <w:rPr>
          <w:rFonts w:ascii="Arial" w:hAnsi="Arial" w:cs="Arial"/>
          <w:szCs w:val="20"/>
          <w:lang w:val="en-GB"/>
        </w:rPr>
        <w:t xml:space="preserve">will </w:t>
      </w:r>
      <w:r w:rsidR="008B03E7" w:rsidRPr="002B3B2F">
        <w:rPr>
          <w:rFonts w:ascii="Arial" w:hAnsi="Arial" w:cs="Arial"/>
          <w:szCs w:val="20"/>
          <w:lang w:val="en-GB"/>
        </w:rPr>
        <w:t xml:space="preserve">also </w:t>
      </w:r>
      <w:r w:rsidRPr="002B3B2F">
        <w:rPr>
          <w:rFonts w:ascii="Arial" w:hAnsi="Arial" w:cs="Arial"/>
          <w:szCs w:val="20"/>
          <w:lang w:val="en-GB"/>
        </w:rPr>
        <w:t>be required at regular intervals.</w:t>
      </w:r>
      <w:r w:rsidRPr="006042B0">
        <w:rPr>
          <w:rFonts w:ascii="Arial" w:hAnsi="Arial" w:cs="Arial"/>
          <w:szCs w:val="20"/>
          <w:lang w:val="en-GB"/>
        </w:rPr>
        <w:t xml:space="preserve"> </w:t>
      </w:r>
    </w:p>
    <w:p w14:paraId="70C785C7"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Appearance/aesthetics</w:t>
      </w:r>
    </w:p>
    <w:p w14:paraId="31640E97"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The inclusion of planted trees, the bioretention trench and other landscaping elements has improved the general appearance of the laneway by providing lighter neutral tones accompanied by green natural elements and creative lighting. It is a useable space and still serves its </w:t>
      </w:r>
      <w:r w:rsidR="00D013BD">
        <w:rPr>
          <w:rFonts w:ascii="Arial" w:hAnsi="Arial" w:cs="Arial"/>
          <w:szCs w:val="20"/>
          <w:lang w:val="en-GB"/>
        </w:rPr>
        <w:t>primary purpose of pedestrian and vehicular access.</w:t>
      </w:r>
    </w:p>
    <w:p w14:paraId="669094E3" w14:textId="77777777" w:rsidR="008A4F09" w:rsidRDefault="008A4F09" w:rsidP="00156E9B">
      <w:pPr>
        <w:spacing w:before="120"/>
        <w:ind w:left="0"/>
        <w:jc w:val="center"/>
        <w:rPr>
          <w:rFonts w:ascii="Arial" w:hAnsi="Arial" w:cs="Arial"/>
          <w:szCs w:val="20"/>
          <w:lang w:val="en-GB"/>
        </w:rPr>
      </w:pPr>
      <w:r w:rsidRPr="006042B0">
        <w:rPr>
          <w:rFonts w:ascii="Arial" w:hAnsi="Arial" w:cs="Arial"/>
          <w:noProof/>
          <w:szCs w:val="20"/>
          <w:lang w:val="en-US"/>
        </w:rPr>
        <w:lastRenderedPageBreak/>
        <w:drawing>
          <wp:inline distT="0" distB="0" distL="0" distR="0" wp14:anchorId="27788E19" wp14:editId="56F00F86">
            <wp:extent cx="2575110" cy="1933575"/>
            <wp:effectExtent l="19050" t="0" r="0" b="0"/>
            <wp:docPr id="6" name="Picture 5" descr="J:\MEL\2012\251-300\ML12262\16P - Reports\Steampacket Place Photos\IMG_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MEL\2012\251-300\ML12262\16P - Reports\Steampacket Place Photos\IMG_2387.JPG"/>
                    <pic:cNvPicPr>
                      <a:picLocks noChangeAspect="1" noChangeArrowheads="1"/>
                    </pic:cNvPicPr>
                  </pic:nvPicPr>
                  <pic:blipFill>
                    <a:blip r:embed="rId14" cstate="print"/>
                    <a:srcRect/>
                    <a:stretch>
                      <a:fillRect/>
                    </a:stretch>
                  </pic:blipFill>
                  <pic:spPr bwMode="auto">
                    <a:xfrm>
                      <a:off x="0" y="0"/>
                      <a:ext cx="2578919" cy="1936435"/>
                    </a:xfrm>
                    <a:prstGeom prst="rect">
                      <a:avLst/>
                    </a:prstGeom>
                    <a:noFill/>
                    <a:ln w="9525">
                      <a:noFill/>
                      <a:miter lim="800000"/>
                      <a:headEnd/>
                      <a:tailEnd/>
                    </a:ln>
                  </pic:spPr>
                </pic:pic>
              </a:graphicData>
            </a:graphic>
          </wp:inline>
        </w:drawing>
      </w:r>
    </w:p>
    <w:p w14:paraId="53ACC718" w14:textId="77777777" w:rsidR="007435DA" w:rsidRPr="00156E9B" w:rsidRDefault="00EE6255" w:rsidP="00156E9B">
      <w:pPr>
        <w:spacing w:after="120"/>
        <w:ind w:left="0"/>
        <w:jc w:val="center"/>
        <w:rPr>
          <w:rFonts w:ascii="Arial" w:hAnsi="Arial" w:cs="Arial"/>
          <w:b/>
          <w:szCs w:val="20"/>
          <w:lang w:val="en-GB"/>
        </w:rPr>
      </w:pPr>
      <w:r w:rsidRPr="00156E9B">
        <w:rPr>
          <w:rFonts w:ascii="Arial" w:hAnsi="Arial" w:cs="Arial"/>
          <w:b/>
          <w:szCs w:val="20"/>
          <w:lang w:val="en-GB"/>
        </w:rPr>
        <w:t xml:space="preserve">Near on completion </w:t>
      </w:r>
      <w:r w:rsidR="007435DA" w:rsidRPr="00156E9B">
        <w:rPr>
          <w:rFonts w:ascii="Arial" w:hAnsi="Arial" w:cs="Arial"/>
          <w:b/>
          <w:szCs w:val="20"/>
          <w:lang w:val="en-GB"/>
        </w:rPr>
        <w:t>Drainage System</w:t>
      </w:r>
    </w:p>
    <w:p w14:paraId="265EBC83" w14:textId="77777777" w:rsidR="008A4F09" w:rsidRPr="006042B0" w:rsidRDefault="007435DA" w:rsidP="00156E9B">
      <w:pPr>
        <w:pStyle w:val="Heading2"/>
        <w:spacing w:before="480"/>
        <w:ind w:left="0" w:firstLine="0"/>
        <w:jc w:val="both"/>
        <w:rPr>
          <w:rFonts w:ascii="Arial" w:hAnsi="Arial" w:cs="Arial"/>
          <w:color w:val="auto"/>
          <w:sz w:val="22"/>
          <w:szCs w:val="22"/>
        </w:rPr>
      </w:pPr>
      <w:r>
        <w:rPr>
          <w:rFonts w:ascii="Arial" w:hAnsi="Arial" w:cs="Arial"/>
          <w:color w:val="auto"/>
          <w:sz w:val="22"/>
          <w:szCs w:val="22"/>
        </w:rPr>
        <w:t>Findings</w:t>
      </w:r>
    </w:p>
    <w:p w14:paraId="1B72AA6F"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The overall carbon emissions were reduced by 4,900kgCO</w:t>
      </w:r>
      <w:r w:rsidRPr="007435DA">
        <w:rPr>
          <w:rFonts w:ascii="Arial" w:hAnsi="Arial" w:cs="Arial"/>
          <w:szCs w:val="20"/>
          <w:vertAlign w:val="subscript"/>
        </w:rPr>
        <w:t>2</w:t>
      </w:r>
      <w:r w:rsidRPr="006042B0">
        <w:rPr>
          <w:rFonts w:ascii="Arial" w:hAnsi="Arial" w:cs="Arial"/>
          <w:szCs w:val="20"/>
        </w:rPr>
        <w:t xml:space="preserve"> when the sustainable design was adopted. The low carbon concrete reduced the total emissions </w:t>
      </w:r>
      <w:r w:rsidR="007435DA">
        <w:rPr>
          <w:rFonts w:ascii="Arial" w:hAnsi="Arial" w:cs="Arial"/>
          <w:szCs w:val="20"/>
        </w:rPr>
        <w:t>by 8,400</w:t>
      </w:r>
      <w:r w:rsidRPr="006042B0">
        <w:rPr>
          <w:rFonts w:ascii="Arial" w:hAnsi="Arial" w:cs="Arial"/>
          <w:szCs w:val="20"/>
        </w:rPr>
        <w:t>kgCO</w:t>
      </w:r>
      <w:r w:rsidRPr="007435DA">
        <w:rPr>
          <w:rFonts w:ascii="Arial" w:hAnsi="Arial" w:cs="Arial"/>
          <w:szCs w:val="20"/>
          <w:vertAlign w:val="subscript"/>
        </w:rPr>
        <w:t>2</w:t>
      </w:r>
      <w:r w:rsidRPr="006042B0">
        <w:rPr>
          <w:rFonts w:ascii="Arial" w:hAnsi="Arial" w:cs="Arial"/>
          <w:szCs w:val="20"/>
        </w:rPr>
        <w:t>, however, the bioretention trench required more concrete than a standard kerb and channel whic</w:t>
      </w:r>
      <w:r w:rsidR="007435DA">
        <w:rPr>
          <w:rFonts w:ascii="Arial" w:hAnsi="Arial" w:cs="Arial"/>
          <w:szCs w:val="20"/>
        </w:rPr>
        <w:t>h reduced these savings by 3</w:t>
      </w:r>
      <w:r w:rsidR="002F4A58">
        <w:rPr>
          <w:rFonts w:ascii="Arial" w:hAnsi="Arial" w:cs="Arial"/>
          <w:szCs w:val="20"/>
        </w:rPr>
        <w:t>,</w:t>
      </w:r>
      <w:r w:rsidR="007435DA">
        <w:rPr>
          <w:rFonts w:ascii="Arial" w:hAnsi="Arial" w:cs="Arial"/>
          <w:szCs w:val="20"/>
        </w:rPr>
        <w:t>500</w:t>
      </w:r>
      <w:r w:rsidRPr="006042B0">
        <w:rPr>
          <w:rFonts w:ascii="Arial" w:hAnsi="Arial" w:cs="Arial"/>
          <w:szCs w:val="20"/>
        </w:rPr>
        <w:t>kgCO</w:t>
      </w:r>
      <w:r w:rsidRPr="007435DA">
        <w:rPr>
          <w:rFonts w:ascii="Arial" w:hAnsi="Arial" w:cs="Arial"/>
          <w:szCs w:val="20"/>
          <w:vertAlign w:val="subscript"/>
        </w:rPr>
        <w:t>2</w:t>
      </w:r>
      <w:r w:rsidRPr="006042B0">
        <w:rPr>
          <w:rFonts w:ascii="Arial" w:hAnsi="Arial" w:cs="Arial"/>
          <w:szCs w:val="20"/>
        </w:rPr>
        <w:t>. The benefit of the drainage works were not carbon reduction but improvement of stormw</w:t>
      </w:r>
      <w:r w:rsidR="007435DA">
        <w:rPr>
          <w:rFonts w:ascii="Arial" w:hAnsi="Arial" w:cs="Arial"/>
          <w:szCs w:val="20"/>
        </w:rPr>
        <w:t>ater quality and runoff volume.</w:t>
      </w:r>
    </w:p>
    <w:p w14:paraId="19012AAF" w14:textId="77777777" w:rsidR="008A4F09" w:rsidRPr="006042B0" w:rsidRDefault="008A4F09" w:rsidP="003E39D2">
      <w:pPr>
        <w:spacing w:before="120" w:after="120"/>
        <w:ind w:left="0"/>
        <w:jc w:val="both"/>
        <w:rPr>
          <w:rFonts w:ascii="Arial" w:hAnsi="Arial" w:cs="Arial"/>
          <w:szCs w:val="20"/>
        </w:rPr>
      </w:pPr>
      <w:r w:rsidRPr="007435DA">
        <w:rPr>
          <w:rFonts w:ascii="Arial" w:hAnsi="Arial" w:cs="Arial"/>
          <w:szCs w:val="20"/>
        </w:rPr>
        <w:t>The overall cost was increased by $27,721 when the sustainable design was adopted.</w:t>
      </w:r>
      <w:r w:rsidRPr="006042B0">
        <w:rPr>
          <w:rFonts w:ascii="Arial" w:hAnsi="Arial" w:cs="Arial"/>
          <w:szCs w:val="20"/>
        </w:rPr>
        <w:t xml:space="preserve"> This is due to the concrete mix and also the landscaping and drainage elements. </w:t>
      </w:r>
    </w:p>
    <w:p w14:paraId="5CCF448E" w14:textId="77777777" w:rsidR="008A4F09" w:rsidRPr="006042B0" w:rsidRDefault="008A4F09" w:rsidP="006A7622">
      <w:pPr>
        <w:pStyle w:val="Heading1"/>
        <w:tabs>
          <w:tab w:val="clear" w:pos="709"/>
          <w:tab w:val="num" w:pos="0"/>
        </w:tabs>
        <w:ind w:left="0" w:firstLine="0"/>
        <w:rPr>
          <w:rFonts w:ascii="Arial" w:hAnsi="Arial"/>
          <w:color w:val="auto"/>
          <w:sz w:val="24"/>
          <w:szCs w:val="24"/>
        </w:rPr>
      </w:pPr>
      <w:r w:rsidRPr="006042B0">
        <w:rPr>
          <w:rFonts w:ascii="Arial" w:hAnsi="Arial"/>
          <w:color w:val="auto"/>
          <w:sz w:val="24"/>
          <w:szCs w:val="24"/>
        </w:rPr>
        <w:t>Grant Street Forrest Footpath</w:t>
      </w:r>
    </w:p>
    <w:p w14:paraId="1685D248" w14:textId="77777777" w:rsidR="008A4F09" w:rsidRPr="006042B0" w:rsidRDefault="008A4F09" w:rsidP="006A7622">
      <w:pPr>
        <w:pStyle w:val="Heading2"/>
        <w:ind w:left="0" w:firstLine="0"/>
        <w:jc w:val="both"/>
        <w:rPr>
          <w:rFonts w:ascii="Arial" w:hAnsi="Arial" w:cs="Arial"/>
          <w:color w:val="auto"/>
          <w:sz w:val="22"/>
          <w:szCs w:val="22"/>
        </w:rPr>
      </w:pPr>
      <w:r w:rsidRPr="006042B0">
        <w:rPr>
          <w:rFonts w:ascii="Arial" w:hAnsi="Arial" w:cs="Arial"/>
          <w:color w:val="auto"/>
          <w:sz w:val="22"/>
          <w:szCs w:val="22"/>
        </w:rPr>
        <w:t>Description of Works</w:t>
      </w:r>
    </w:p>
    <w:p w14:paraId="26E0CDB4"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Colac Otway Shire </w:t>
      </w:r>
      <w:r w:rsidR="002F4A58">
        <w:rPr>
          <w:rFonts w:ascii="Arial" w:hAnsi="Arial" w:cs="Arial"/>
          <w:szCs w:val="20"/>
        </w:rPr>
        <w:t>constructed 334m</w:t>
      </w:r>
      <w:r w:rsidRPr="006042B0">
        <w:rPr>
          <w:rFonts w:ascii="Arial" w:hAnsi="Arial" w:cs="Arial"/>
          <w:szCs w:val="20"/>
        </w:rPr>
        <w:t xml:space="preserve"> of new 1.5m wide fo</w:t>
      </w:r>
      <w:r w:rsidR="007435DA">
        <w:rPr>
          <w:rFonts w:ascii="Arial" w:hAnsi="Arial" w:cs="Arial"/>
          <w:szCs w:val="20"/>
        </w:rPr>
        <w:t>otpath at Grant Street, Forrest</w:t>
      </w:r>
      <w:r w:rsidR="00D07041">
        <w:rPr>
          <w:rFonts w:ascii="Arial" w:hAnsi="Arial" w:cs="Arial"/>
          <w:szCs w:val="20"/>
        </w:rPr>
        <w:t xml:space="preserve"> </w:t>
      </w:r>
      <w:r w:rsidR="009B0C3B">
        <w:rPr>
          <w:rFonts w:ascii="Arial" w:hAnsi="Arial" w:cs="Arial"/>
          <w:szCs w:val="20"/>
        </w:rPr>
        <w:t xml:space="preserve">and </w:t>
      </w:r>
      <w:r w:rsidR="00A64482">
        <w:rPr>
          <w:rFonts w:ascii="Arial" w:hAnsi="Arial" w:cs="Arial"/>
          <w:szCs w:val="20"/>
        </w:rPr>
        <w:t>upgraded adjacent carparking</w:t>
      </w:r>
      <w:r w:rsidRPr="006042B0">
        <w:rPr>
          <w:rFonts w:ascii="Arial" w:hAnsi="Arial" w:cs="Arial"/>
          <w:szCs w:val="20"/>
        </w:rPr>
        <w:t xml:space="preserve">. Sustainable materials </w:t>
      </w:r>
      <w:r w:rsidR="008B03E7">
        <w:rPr>
          <w:rFonts w:ascii="Arial" w:hAnsi="Arial" w:cs="Arial"/>
          <w:szCs w:val="20"/>
        </w:rPr>
        <w:t>were i</w:t>
      </w:r>
      <w:r w:rsidRPr="006042B0">
        <w:rPr>
          <w:rFonts w:ascii="Arial" w:hAnsi="Arial" w:cs="Arial"/>
          <w:szCs w:val="20"/>
        </w:rPr>
        <w:t xml:space="preserve">ncorporated in the </w:t>
      </w:r>
      <w:r w:rsidR="008B03E7">
        <w:rPr>
          <w:rFonts w:ascii="Arial" w:hAnsi="Arial" w:cs="Arial"/>
          <w:szCs w:val="20"/>
        </w:rPr>
        <w:t xml:space="preserve">footpath </w:t>
      </w:r>
      <w:r w:rsidRPr="006042B0">
        <w:rPr>
          <w:rFonts w:ascii="Arial" w:hAnsi="Arial" w:cs="Arial"/>
          <w:szCs w:val="20"/>
        </w:rPr>
        <w:t xml:space="preserve">and are summarised below. </w:t>
      </w:r>
    </w:p>
    <w:p w14:paraId="1940390D" w14:textId="77777777" w:rsidR="008A4F09" w:rsidRDefault="008A4F09" w:rsidP="00156E9B">
      <w:pPr>
        <w:spacing w:before="120"/>
        <w:ind w:left="0"/>
        <w:jc w:val="center"/>
        <w:rPr>
          <w:rFonts w:ascii="Arial" w:hAnsi="Arial" w:cs="Arial"/>
          <w:szCs w:val="20"/>
        </w:rPr>
      </w:pPr>
      <w:r w:rsidRPr="006042B0">
        <w:rPr>
          <w:rFonts w:ascii="Arial" w:hAnsi="Arial" w:cs="Arial"/>
          <w:noProof/>
          <w:szCs w:val="20"/>
          <w:lang w:val="en-US"/>
        </w:rPr>
        <w:drawing>
          <wp:inline distT="0" distB="0" distL="0" distR="0" wp14:anchorId="52907B98" wp14:editId="0BE24FFD">
            <wp:extent cx="2514600" cy="1415010"/>
            <wp:effectExtent l="19050" t="0" r="0" b="0"/>
            <wp:docPr id="7" name="Picture 13" descr="C:\Users\jdowson\Desktop\ML12262\12P - Technical Data\photos\resized\20140602_08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dowson\Desktop\ML12262\12P - Technical Data\photos\resized\20140602_084514.jpg"/>
                    <pic:cNvPicPr>
                      <a:picLocks noChangeAspect="1" noChangeArrowheads="1"/>
                    </pic:cNvPicPr>
                  </pic:nvPicPr>
                  <pic:blipFill>
                    <a:blip r:embed="rId15" cstate="print"/>
                    <a:srcRect/>
                    <a:stretch>
                      <a:fillRect/>
                    </a:stretch>
                  </pic:blipFill>
                  <pic:spPr bwMode="auto">
                    <a:xfrm>
                      <a:off x="0" y="0"/>
                      <a:ext cx="2514600" cy="1415010"/>
                    </a:xfrm>
                    <a:prstGeom prst="rect">
                      <a:avLst/>
                    </a:prstGeom>
                    <a:noFill/>
                    <a:ln w="9525">
                      <a:noFill/>
                      <a:miter lim="800000"/>
                      <a:headEnd/>
                      <a:tailEnd/>
                    </a:ln>
                  </pic:spPr>
                </pic:pic>
              </a:graphicData>
            </a:graphic>
          </wp:inline>
        </w:drawing>
      </w:r>
    </w:p>
    <w:p w14:paraId="4FD96636" w14:textId="77777777" w:rsidR="007435DA" w:rsidRPr="00156E9B" w:rsidRDefault="00EE6255" w:rsidP="00156E9B">
      <w:pPr>
        <w:spacing w:after="120"/>
        <w:ind w:left="0"/>
        <w:jc w:val="center"/>
        <w:rPr>
          <w:rFonts w:ascii="Arial" w:hAnsi="Arial" w:cs="Arial"/>
          <w:b/>
          <w:szCs w:val="20"/>
        </w:rPr>
      </w:pPr>
      <w:r w:rsidRPr="00156E9B">
        <w:rPr>
          <w:rFonts w:ascii="Arial" w:hAnsi="Arial" w:cs="Arial"/>
          <w:b/>
          <w:szCs w:val="20"/>
        </w:rPr>
        <w:t>Grant Street Forrest Footpath</w:t>
      </w:r>
    </w:p>
    <w:p w14:paraId="62331230"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Footpath</w:t>
      </w:r>
    </w:p>
    <w:p w14:paraId="5C4D9CD8"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The </w:t>
      </w:r>
      <w:r w:rsidR="00EE6255">
        <w:rPr>
          <w:rFonts w:ascii="Arial" w:hAnsi="Arial" w:cs="Arial"/>
          <w:szCs w:val="20"/>
          <w:lang w:val="en-GB"/>
        </w:rPr>
        <w:t>footpath was constructed of 125</w:t>
      </w:r>
      <w:r w:rsidRPr="006042B0">
        <w:rPr>
          <w:rFonts w:ascii="Arial" w:hAnsi="Arial" w:cs="Arial"/>
          <w:szCs w:val="20"/>
          <w:lang w:val="en-GB"/>
        </w:rPr>
        <w:t>mm thick Green Star 3 Rated Concrete</w:t>
      </w:r>
      <w:r w:rsidR="002F4A58">
        <w:rPr>
          <w:rFonts w:ascii="Arial" w:hAnsi="Arial" w:cs="Arial"/>
          <w:szCs w:val="20"/>
          <w:lang w:val="en-GB"/>
        </w:rPr>
        <w:t>.</w:t>
      </w:r>
      <w:r w:rsidRPr="006042B0">
        <w:rPr>
          <w:rFonts w:ascii="Arial" w:hAnsi="Arial" w:cs="Arial"/>
          <w:szCs w:val="20"/>
          <w:lang w:val="en-GB"/>
        </w:rPr>
        <w:t xml:space="preserve"> Th</w:t>
      </w:r>
      <w:r w:rsidR="002F4A58">
        <w:rPr>
          <w:rFonts w:ascii="Arial" w:hAnsi="Arial" w:cs="Arial"/>
          <w:szCs w:val="20"/>
          <w:lang w:val="en-GB"/>
        </w:rPr>
        <w:t>is</w:t>
      </w:r>
      <w:r w:rsidRPr="006042B0">
        <w:rPr>
          <w:rFonts w:ascii="Arial" w:hAnsi="Arial" w:cs="Arial"/>
          <w:szCs w:val="20"/>
          <w:lang w:val="en-GB"/>
        </w:rPr>
        <w:t xml:space="preserve"> concrete contains a high proportion of slag, </w:t>
      </w:r>
      <w:r w:rsidR="00D07041">
        <w:rPr>
          <w:rFonts w:ascii="Arial" w:hAnsi="Arial" w:cs="Arial"/>
          <w:szCs w:val="20"/>
          <w:lang w:val="en-GB"/>
        </w:rPr>
        <w:t xml:space="preserve">manufactured sand </w:t>
      </w:r>
      <w:r w:rsidRPr="006042B0">
        <w:rPr>
          <w:rFonts w:ascii="Arial" w:hAnsi="Arial" w:cs="Arial"/>
          <w:szCs w:val="20"/>
          <w:lang w:val="en-GB"/>
        </w:rPr>
        <w:t>and recycled water</w:t>
      </w:r>
      <w:r w:rsidR="00D07041">
        <w:rPr>
          <w:rFonts w:ascii="Arial" w:hAnsi="Arial" w:cs="Arial"/>
          <w:szCs w:val="20"/>
          <w:lang w:val="en-GB"/>
        </w:rPr>
        <w:t xml:space="preserve"> as well as </w:t>
      </w:r>
      <w:r w:rsidRPr="006042B0">
        <w:rPr>
          <w:rFonts w:ascii="Arial" w:hAnsi="Arial" w:cs="Arial"/>
          <w:szCs w:val="20"/>
          <w:lang w:val="en-GB"/>
        </w:rPr>
        <w:t>Eco-Reo</w:t>
      </w:r>
      <w:r w:rsidR="00A64482">
        <w:rPr>
          <w:rFonts w:ascii="Arial" w:hAnsi="Arial" w:cs="Arial"/>
          <w:szCs w:val="20"/>
          <w:lang w:val="en-GB"/>
        </w:rPr>
        <w:t>™</w:t>
      </w:r>
      <w:r w:rsidRPr="006042B0">
        <w:rPr>
          <w:rFonts w:ascii="Arial" w:hAnsi="Arial" w:cs="Arial"/>
          <w:szCs w:val="20"/>
          <w:lang w:val="en-GB"/>
        </w:rPr>
        <w:t xml:space="preserve"> </w:t>
      </w:r>
      <w:r w:rsidR="00D07041">
        <w:rPr>
          <w:rFonts w:ascii="Arial" w:hAnsi="Arial" w:cs="Arial"/>
          <w:szCs w:val="20"/>
          <w:lang w:val="en-GB"/>
        </w:rPr>
        <w:t>reinforcing.</w:t>
      </w:r>
      <w:r w:rsidRPr="006042B0">
        <w:rPr>
          <w:rFonts w:ascii="Arial" w:hAnsi="Arial" w:cs="Arial"/>
          <w:szCs w:val="20"/>
          <w:lang w:val="en-GB"/>
        </w:rPr>
        <w:t xml:space="preserve"> </w:t>
      </w:r>
    </w:p>
    <w:p w14:paraId="2886E968" w14:textId="77777777" w:rsidR="008A4F09"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lastRenderedPageBreak/>
        <w:t>Car Park</w:t>
      </w:r>
    </w:p>
    <w:p w14:paraId="5AB4F393" w14:textId="77777777" w:rsidR="00EE6255" w:rsidRPr="004664B8" w:rsidRDefault="00EE6255" w:rsidP="00EE6255">
      <w:pPr>
        <w:spacing w:after="120"/>
        <w:ind w:left="0"/>
        <w:rPr>
          <w:rFonts w:ascii="Arial" w:hAnsi="Arial" w:cs="Arial"/>
          <w:lang w:val="en-GB"/>
        </w:rPr>
      </w:pPr>
      <w:r w:rsidRPr="00EE6255">
        <w:rPr>
          <w:rFonts w:ascii="Arial" w:hAnsi="Arial" w:cs="Arial"/>
          <w:lang w:val="en-GB"/>
        </w:rPr>
        <w:t xml:space="preserve">The car park </w:t>
      </w:r>
      <w:r w:rsidR="00A64482">
        <w:rPr>
          <w:rFonts w:ascii="Arial" w:hAnsi="Arial" w:cs="Arial"/>
          <w:lang w:val="en-GB"/>
        </w:rPr>
        <w:t>has</w:t>
      </w:r>
      <w:r w:rsidRPr="00EE6255">
        <w:rPr>
          <w:rFonts w:ascii="Arial" w:hAnsi="Arial" w:cs="Arial"/>
          <w:lang w:val="en-GB"/>
        </w:rPr>
        <w:t xml:space="preserve"> a granular pavement with an asphalt wearing surface. No sustainable</w:t>
      </w:r>
      <w:r>
        <w:rPr>
          <w:lang w:val="en-GB"/>
        </w:rPr>
        <w:t xml:space="preserve"> </w:t>
      </w:r>
      <w:r w:rsidRPr="004664B8">
        <w:rPr>
          <w:rFonts w:ascii="Arial" w:hAnsi="Arial" w:cs="Arial"/>
          <w:lang w:val="en-GB"/>
        </w:rPr>
        <w:t>elements were applied to this part of the works.</w:t>
      </w:r>
    </w:p>
    <w:p w14:paraId="6AF14277" w14:textId="77777777" w:rsidR="00EE6255" w:rsidRPr="00EE6255" w:rsidRDefault="00D07041" w:rsidP="00EE6255">
      <w:pPr>
        <w:spacing w:after="120"/>
        <w:ind w:left="0"/>
        <w:rPr>
          <w:rFonts w:ascii="Arial" w:hAnsi="Arial" w:cs="Arial"/>
          <w:lang w:val="en-GB"/>
        </w:rPr>
      </w:pPr>
      <w:r>
        <w:rPr>
          <w:rFonts w:ascii="Arial" w:hAnsi="Arial" w:cs="Arial"/>
          <w:lang w:val="en-GB"/>
        </w:rPr>
        <w:t xml:space="preserve">An </w:t>
      </w:r>
      <w:r w:rsidR="00EE6255" w:rsidRPr="00EE6255">
        <w:rPr>
          <w:rFonts w:ascii="Arial" w:hAnsi="Arial" w:cs="Arial"/>
          <w:lang w:val="en-GB"/>
        </w:rPr>
        <w:t xml:space="preserve">attempt </w:t>
      </w:r>
      <w:r>
        <w:rPr>
          <w:rFonts w:ascii="Arial" w:hAnsi="Arial" w:cs="Arial"/>
          <w:lang w:val="en-GB"/>
        </w:rPr>
        <w:t xml:space="preserve">was made </w:t>
      </w:r>
      <w:r w:rsidR="00EE6255" w:rsidRPr="00EE6255">
        <w:rPr>
          <w:rFonts w:ascii="Arial" w:hAnsi="Arial" w:cs="Arial"/>
          <w:lang w:val="en-GB"/>
        </w:rPr>
        <w:t xml:space="preserve">to </w:t>
      </w:r>
      <w:r w:rsidR="00EE6255" w:rsidRPr="00A64482">
        <w:rPr>
          <w:rFonts w:ascii="Arial" w:hAnsi="Arial" w:cs="Arial"/>
          <w:lang w:val="en-GB"/>
        </w:rPr>
        <w:t>reuse some of the existing granular</w:t>
      </w:r>
      <w:r w:rsidR="00EE6255" w:rsidRPr="00EE6255">
        <w:rPr>
          <w:rFonts w:ascii="Arial" w:hAnsi="Arial" w:cs="Arial"/>
          <w:lang w:val="en-GB"/>
        </w:rPr>
        <w:t xml:space="preserve"> material however when excavated it proved to be of poor quality and mixed with the clay subgrade</w:t>
      </w:r>
      <w:r>
        <w:rPr>
          <w:rFonts w:ascii="Arial" w:hAnsi="Arial" w:cs="Arial"/>
          <w:lang w:val="en-GB"/>
        </w:rPr>
        <w:t xml:space="preserve"> and only 5m</w:t>
      </w:r>
      <w:r w:rsidRPr="002B3B2F">
        <w:rPr>
          <w:rFonts w:ascii="Arial" w:hAnsi="Arial" w:cs="Arial"/>
          <w:vertAlign w:val="superscript"/>
          <w:lang w:val="en-GB"/>
        </w:rPr>
        <w:t>3</w:t>
      </w:r>
      <w:r>
        <w:rPr>
          <w:rFonts w:ascii="Arial" w:hAnsi="Arial" w:cs="Arial"/>
          <w:lang w:val="en-GB"/>
        </w:rPr>
        <w:t xml:space="preserve"> was able to be reused</w:t>
      </w:r>
      <w:r w:rsidR="00EE6255" w:rsidRPr="00EE6255">
        <w:rPr>
          <w:rFonts w:ascii="Arial" w:hAnsi="Arial" w:cs="Arial"/>
          <w:lang w:val="en-GB"/>
        </w:rPr>
        <w:t xml:space="preserve">. </w:t>
      </w:r>
    </w:p>
    <w:p w14:paraId="448FB6EE" w14:textId="77777777" w:rsidR="008A4F09" w:rsidRPr="006042B0" w:rsidRDefault="008A4F09" w:rsidP="006A7622">
      <w:pPr>
        <w:pStyle w:val="Heading2"/>
        <w:ind w:left="0" w:firstLine="0"/>
        <w:jc w:val="both"/>
        <w:rPr>
          <w:rFonts w:ascii="Arial" w:hAnsi="Arial" w:cs="Arial"/>
          <w:color w:val="auto"/>
          <w:sz w:val="22"/>
          <w:szCs w:val="22"/>
        </w:rPr>
      </w:pPr>
      <w:r w:rsidRPr="006042B0">
        <w:rPr>
          <w:rFonts w:ascii="Arial" w:hAnsi="Arial" w:cs="Arial"/>
          <w:color w:val="auto"/>
          <w:sz w:val="22"/>
          <w:szCs w:val="22"/>
        </w:rPr>
        <w:t>Key Performance Indicators</w:t>
      </w:r>
    </w:p>
    <w:p w14:paraId="5869B149" w14:textId="77777777" w:rsidR="00127DFB" w:rsidRPr="006042B0" w:rsidRDefault="008A4F09" w:rsidP="00127DFB">
      <w:pPr>
        <w:pStyle w:val="BodyText"/>
        <w:spacing w:before="120" w:after="120"/>
        <w:ind w:left="0"/>
        <w:jc w:val="both"/>
        <w:rPr>
          <w:rFonts w:ascii="Arial" w:hAnsi="Arial" w:cs="Arial"/>
          <w:szCs w:val="20"/>
        </w:rPr>
      </w:pPr>
      <w:r w:rsidRPr="006042B0">
        <w:rPr>
          <w:rFonts w:ascii="Arial" w:hAnsi="Arial" w:cs="Arial"/>
          <w:szCs w:val="20"/>
        </w:rPr>
        <w:t>The same Key Performance Indicators (KPI</w:t>
      </w:r>
      <w:r w:rsidR="00EE6255">
        <w:rPr>
          <w:rFonts w:ascii="Arial" w:hAnsi="Arial" w:cs="Arial"/>
          <w:szCs w:val="20"/>
        </w:rPr>
        <w:t>s</w:t>
      </w:r>
      <w:r w:rsidRPr="006042B0">
        <w:rPr>
          <w:rFonts w:ascii="Arial" w:hAnsi="Arial" w:cs="Arial"/>
          <w:szCs w:val="20"/>
        </w:rPr>
        <w:t xml:space="preserve">) were </w:t>
      </w:r>
      <w:r w:rsidR="00D07041">
        <w:rPr>
          <w:rFonts w:ascii="Arial" w:hAnsi="Arial" w:cs="Arial"/>
          <w:szCs w:val="20"/>
        </w:rPr>
        <w:t xml:space="preserve">applied to </w:t>
      </w:r>
      <w:r w:rsidRPr="006042B0">
        <w:rPr>
          <w:rFonts w:ascii="Arial" w:hAnsi="Arial" w:cs="Arial"/>
          <w:szCs w:val="20"/>
        </w:rPr>
        <w:t xml:space="preserve">this </w:t>
      </w:r>
      <w:r w:rsidR="00205542">
        <w:rPr>
          <w:rFonts w:ascii="Arial" w:hAnsi="Arial" w:cs="Arial"/>
          <w:szCs w:val="20"/>
        </w:rPr>
        <w:t xml:space="preserve">project </w:t>
      </w:r>
      <w:r w:rsidRPr="006042B0">
        <w:rPr>
          <w:rFonts w:ascii="Arial" w:hAnsi="Arial" w:cs="Arial"/>
          <w:szCs w:val="20"/>
        </w:rPr>
        <w:t xml:space="preserve">as for the </w:t>
      </w:r>
      <w:proofErr w:type="spellStart"/>
      <w:r w:rsidRPr="006042B0">
        <w:rPr>
          <w:rFonts w:ascii="Arial" w:hAnsi="Arial" w:cs="Arial"/>
          <w:szCs w:val="20"/>
        </w:rPr>
        <w:t>Steam</w:t>
      </w:r>
      <w:r w:rsidR="00A64482">
        <w:rPr>
          <w:rFonts w:ascii="Arial" w:hAnsi="Arial" w:cs="Arial"/>
          <w:szCs w:val="20"/>
        </w:rPr>
        <w:t>p</w:t>
      </w:r>
      <w:r w:rsidRPr="006042B0">
        <w:rPr>
          <w:rFonts w:ascii="Arial" w:hAnsi="Arial" w:cs="Arial"/>
          <w:szCs w:val="20"/>
        </w:rPr>
        <w:t>acket</w:t>
      </w:r>
      <w:proofErr w:type="spellEnd"/>
      <w:r w:rsidRPr="006042B0">
        <w:rPr>
          <w:rFonts w:ascii="Arial" w:hAnsi="Arial" w:cs="Arial"/>
          <w:szCs w:val="20"/>
        </w:rPr>
        <w:t xml:space="preserve"> Place Project.</w:t>
      </w:r>
    </w:p>
    <w:p w14:paraId="69C31BC7" w14:textId="77777777" w:rsidR="008A4F09" w:rsidRPr="006042B0" w:rsidRDefault="008A4F09" w:rsidP="006A7622">
      <w:pPr>
        <w:pStyle w:val="Heading2"/>
        <w:ind w:left="0" w:firstLine="0"/>
        <w:jc w:val="both"/>
        <w:rPr>
          <w:rFonts w:ascii="Arial" w:hAnsi="Arial" w:cs="Arial"/>
          <w:color w:val="auto"/>
          <w:sz w:val="22"/>
          <w:szCs w:val="22"/>
        </w:rPr>
      </w:pPr>
      <w:r w:rsidRPr="006042B0">
        <w:rPr>
          <w:rFonts w:ascii="Arial" w:hAnsi="Arial" w:cs="Arial"/>
          <w:color w:val="auto"/>
          <w:sz w:val="22"/>
          <w:szCs w:val="22"/>
        </w:rPr>
        <w:t>Sustainable Infrastructure Checklist</w:t>
      </w:r>
    </w:p>
    <w:p w14:paraId="7D0D8E76" w14:textId="77777777" w:rsidR="00A64482" w:rsidRPr="006962D8" w:rsidRDefault="008A4F09" w:rsidP="00A64482">
      <w:pPr>
        <w:spacing w:before="120" w:after="120"/>
        <w:ind w:left="0"/>
        <w:jc w:val="both"/>
        <w:rPr>
          <w:rFonts w:ascii="Arial" w:hAnsi="Arial" w:cs="Arial"/>
          <w:lang w:val="en-GB"/>
        </w:rPr>
      </w:pPr>
      <w:r w:rsidRPr="006042B0">
        <w:rPr>
          <w:rFonts w:ascii="Arial" w:hAnsi="Arial" w:cs="Arial"/>
          <w:szCs w:val="20"/>
          <w:lang w:val="en-GB"/>
        </w:rPr>
        <w:t xml:space="preserve">The Sustainable Infrastructure Checklist was completed and an overall rating of </w:t>
      </w:r>
      <w:r w:rsidR="00CB42C6">
        <w:rPr>
          <w:rFonts w:ascii="Arial" w:hAnsi="Arial" w:cs="Arial"/>
          <w:szCs w:val="20"/>
          <w:lang w:val="en-GB"/>
        </w:rPr>
        <w:t>2</w:t>
      </w:r>
      <w:r w:rsidRPr="006042B0">
        <w:rPr>
          <w:rFonts w:ascii="Arial" w:hAnsi="Arial" w:cs="Arial"/>
          <w:szCs w:val="20"/>
          <w:lang w:val="en-GB"/>
        </w:rPr>
        <w:t xml:space="preserve"> star</w:t>
      </w:r>
      <w:r w:rsidR="00CB42C6">
        <w:rPr>
          <w:rFonts w:ascii="Arial" w:hAnsi="Arial" w:cs="Arial"/>
          <w:szCs w:val="20"/>
          <w:lang w:val="en-GB"/>
        </w:rPr>
        <w:t>s</w:t>
      </w:r>
      <w:r w:rsidRPr="006042B0">
        <w:rPr>
          <w:rFonts w:ascii="Arial" w:hAnsi="Arial" w:cs="Arial"/>
          <w:szCs w:val="20"/>
          <w:lang w:val="en-GB"/>
        </w:rPr>
        <w:t xml:space="preserve"> out of 5 was achieved.</w:t>
      </w:r>
      <w:r w:rsidR="00A64482">
        <w:rPr>
          <w:rFonts w:ascii="Arial" w:hAnsi="Arial" w:cs="Arial"/>
          <w:szCs w:val="20"/>
          <w:lang w:val="en-GB"/>
        </w:rPr>
        <w:t xml:space="preserve"> </w:t>
      </w:r>
      <w:r w:rsidR="00A64482" w:rsidRPr="006962D8">
        <w:rPr>
          <w:rFonts w:ascii="Arial" w:hAnsi="Arial" w:cs="Arial"/>
          <w:lang w:val="en-GB"/>
        </w:rPr>
        <w:t>The low rating occurs because some items in the checklist had the potential, in an ideal situation, to be included in the project but were not. From practical and cost considerations there is always going to be a limit on the number of sustainability enhancements that can be considered in a project of this type.</w:t>
      </w:r>
    </w:p>
    <w:p w14:paraId="0C1F37A9"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Carbon Footprint</w:t>
      </w:r>
    </w:p>
    <w:p w14:paraId="24A70C5D"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The carbon footprint of the project was compared with </w:t>
      </w:r>
      <w:r w:rsidR="006962D8">
        <w:rPr>
          <w:rFonts w:ascii="Arial" w:hAnsi="Arial" w:cs="Arial"/>
          <w:szCs w:val="20"/>
          <w:lang w:val="en-GB"/>
        </w:rPr>
        <w:t>a “conventional” design.</w:t>
      </w:r>
    </w:p>
    <w:p w14:paraId="37920794"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A summarised comparison of the </w:t>
      </w:r>
      <w:r w:rsidR="00205542">
        <w:rPr>
          <w:rFonts w:ascii="Arial" w:hAnsi="Arial" w:cs="Arial"/>
          <w:szCs w:val="20"/>
        </w:rPr>
        <w:t xml:space="preserve">alternative and conventional mixes is provided in Table </w:t>
      </w:r>
      <w:r w:rsidR="007A5B94">
        <w:rPr>
          <w:rFonts w:ascii="Arial" w:hAnsi="Arial" w:cs="Arial"/>
          <w:szCs w:val="20"/>
        </w:rPr>
        <w:t>8</w:t>
      </w:r>
      <w:r w:rsidR="002F4A58">
        <w:rPr>
          <w:rFonts w:ascii="Arial" w:hAnsi="Arial" w:cs="Arial"/>
          <w:szCs w:val="20"/>
        </w:rPr>
        <w:t>, with the resultant carbon emissions shown in Table 9</w:t>
      </w:r>
      <w:r w:rsidR="00205542">
        <w:rPr>
          <w:rFonts w:ascii="Arial" w:hAnsi="Arial" w:cs="Arial"/>
          <w:szCs w:val="20"/>
        </w:rPr>
        <w:t>.</w:t>
      </w:r>
    </w:p>
    <w:p w14:paraId="783990A7" w14:textId="77777777" w:rsidR="008A4F09" w:rsidRPr="006042B0" w:rsidRDefault="008A4F09" w:rsidP="007E1959">
      <w:pPr>
        <w:pStyle w:val="BodyText"/>
        <w:keepNext/>
        <w:keepLines/>
        <w:spacing w:before="120" w:after="120"/>
        <w:ind w:left="0"/>
        <w:jc w:val="both"/>
        <w:rPr>
          <w:rFonts w:ascii="Arial" w:hAnsi="Arial" w:cs="Arial"/>
          <w:szCs w:val="20"/>
        </w:rPr>
      </w:pPr>
      <w:r w:rsidRPr="006042B0">
        <w:rPr>
          <w:rFonts w:ascii="Arial" w:hAnsi="Arial" w:cs="Arial"/>
          <w:b/>
          <w:szCs w:val="20"/>
        </w:rPr>
        <w:lastRenderedPageBreak/>
        <w:t xml:space="preserve">Table </w:t>
      </w:r>
      <w:r w:rsidR="007A5B94">
        <w:rPr>
          <w:rFonts w:ascii="Arial" w:hAnsi="Arial" w:cs="Arial"/>
          <w:b/>
          <w:szCs w:val="20"/>
        </w:rPr>
        <w:t>8</w:t>
      </w:r>
      <w:r w:rsidRPr="006042B0">
        <w:rPr>
          <w:rFonts w:ascii="Arial" w:hAnsi="Arial" w:cs="Arial"/>
          <w:b/>
          <w:szCs w:val="20"/>
        </w:rPr>
        <w:t>:</w:t>
      </w:r>
      <w:r w:rsidRPr="006042B0">
        <w:rPr>
          <w:rFonts w:ascii="Arial" w:hAnsi="Arial" w:cs="Arial"/>
          <w:szCs w:val="20"/>
        </w:rPr>
        <w:t xml:space="preserve"> Concrete Mix Comparison</w:t>
      </w:r>
    </w:p>
    <w:tbl>
      <w:tblPr>
        <w:tblStyle w:val="TableGrid"/>
        <w:tblW w:w="4846" w:type="pct"/>
        <w:tblInd w:w="108" w:type="dxa"/>
        <w:tblLayout w:type="fixed"/>
        <w:tblLook w:val="04A0" w:firstRow="1" w:lastRow="0" w:firstColumn="1" w:lastColumn="0" w:noHBand="0" w:noVBand="1"/>
      </w:tblPr>
      <w:tblGrid>
        <w:gridCol w:w="3260"/>
        <w:gridCol w:w="2693"/>
        <w:gridCol w:w="3047"/>
      </w:tblGrid>
      <w:tr w:rsidR="008A4F09" w:rsidRPr="00AA31C9" w14:paraId="6DDB7CCB" w14:textId="77777777" w:rsidTr="00AA31C9">
        <w:tc>
          <w:tcPr>
            <w:tcW w:w="1811" w:type="pct"/>
            <w:tcBorders>
              <w:top w:val="nil"/>
              <w:left w:val="nil"/>
              <w:bottom w:val="single" w:sz="4" w:space="0" w:color="auto"/>
            </w:tcBorders>
          </w:tcPr>
          <w:p w14:paraId="536F5958" w14:textId="77777777" w:rsidR="008A4F09" w:rsidRPr="00AA31C9" w:rsidRDefault="008A4F09" w:rsidP="007E1959">
            <w:pPr>
              <w:keepNext/>
              <w:keepLines/>
              <w:spacing w:before="60" w:after="60"/>
              <w:ind w:left="0"/>
              <w:jc w:val="both"/>
              <w:rPr>
                <w:rFonts w:ascii="Arial" w:hAnsi="Arial" w:cs="Arial"/>
                <w:b/>
                <w:szCs w:val="20"/>
              </w:rPr>
            </w:pPr>
          </w:p>
        </w:tc>
        <w:tc>
          <w:tcPr>
            <w:tcW w:w="1496" w:type="pct"/>
            <w:tcBorders>
              <w:bottom w:val="single" w:sz="4" w:space="0" w:color="auto"/>
            </w:tcBorders>
          </w:tcPr>
          <w:p w14:paraId="71C3566A"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 xml:space="preserve">Green Star </w:t>
            </w:r>
          </w:p>
        </w:tc>
        <w:tc>
          <w:tcPr>
            <w:tcW w:w="1693" w:type="pct"/>
            <w:tcBorders>
              <w:bottom w:val="single" w:sz="4" w:space="0" w:color="auto"/>
            </w:tcBorders>
          </w:tcPr>
          <w:p w14:paraId="6DD70B5A"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 xml:space="preserve">Conventional  </w:t>
            </w:r>
          </w:p>
        </w:tc>
      </w:tr>
      <w:tr w:rsidR="008A4F09" w:rsidRPr="00AA31C9" w14:paraId="603AD1FE" w14:textId="77777777" w:rsidTr="00AA31C9">
        <w:tc>
          <w:tcPr>
            <w:tcW w:w="1811" w:type="pct"/>
            <w:tcBorders>
              <w:bottom w:val="single" w:sz="4" w:space="0" w:color="auto"/>
            </w:tcBorders>
          </w:tcPr>
          <w:p w14:paraId="184F76C1"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Cement</w:t>
            </w:r>
          </w:p>
        </w:tc>
        <w:tc>
          <w:tcPr>
            <w:tcW w:w="1496" w:type="pct"/>
            <w:tcBorders>
              <w:bottom w:val="single" w:sz="4" w:space="0" w:color="auto"/>
            </w:tcBorders>
          </w:tcPr>
          <w:p w14:paraId="3B8B7918"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c>
          <w:tcPr>
            <w:tcW w:w="1693" w:type="pct"/>
            <w:tcBorders>
              <w:bottom w:val="single" w:sz="4" w:space="0" w:color="auto"/>
            </w:tcBorders>
          </w:tcPr>
          <w:p w14:paraId="70B16349"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r>
      <w:tr w:rsidR="008A4F09" w:rsidRPr="00AA31C9" w14:paraId="105F4301" w14:textId="77777777" w:rsidTr="00AA31C9">
        <w:tc>
          <w:tcPr>
            <w:tcW w:w="1811" w:type="pct"/>
            <w:tcBorders>
              <w:bottom w:val="nil"/>
              <w:right w:val="single" w:sz="4" w:space="0" w:color="auto"/>
            </w:tcBorders>
          </w:tcPr>
          <w:p w14:paraId="4B96DB75"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G</w:t>
            </w:r>
            <w:r w:rsidR="00205542" w:rsidRPr="00AA31C9">
              <w:rPr>
                <w:rFonts w:ascii="Arial" w:hAnsi="Arial" w:cs="Arial"/>
                <w:szCs w:val="20"/>
              </w:rPr>
              <w:t xml:space="preserve">P </w:t>
            </w:r>
            <w:r w:rsidRPr="00AA31C9">
              <w:rPr>
                <w:rFonts w:ascii="Arial" w:hAnsi="Arial" w:cs="Arial"/>
                <w:szCs w:val="20"/>
              </w:rPr>
              <w:t>Cement</w:t>
            </w:r>
          </w:p>
        </w:tc>
        <w:tc>
          <w:tcPr>
            <w:tcW w:w="1496" w:type="pct"/>
            <w:tcBorders>
              <w:left w:val="single" w:sz="4" w:space="0" w:color="auto"/>
              <w:bottom w:val="nil"/>
            </w:tcBorders>
          </w:tcPr>
          <w:p w14:paraId="756DFDB4"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150</w:t>
            </w:r>
          </w:p>
        </w:tc>
        <w:tc>
          <w:tcPr>
            <w:tcW w:w="1693" w:type="pct"/>
            <w:tcBorders>
              <w:left w:val="single" w:sz="4" w:space="0" w:color="auto"/>
              <w:bottom w:val="nil"/>
            </w:tcBorders>
          </w:tcPr>
          <w:p w14:paraId="17AAD94E"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310</w:t>
            </w:r>
          </w:p>
        </w:tc>
      </w:tr>
      <w:tr w:rsidR="008A4F09" w:rsidRPr="00AA31C9" w14:paraId="555FCAB1" w14:textId="77777777" w:rsidTr="00AA31C9">
        <w:tc>
          <w:tcPr>
            <w:tcW w:w="1811" w:type="pct"/>
            <w:tcBorders>
              <w:top w:val="nil"/>
              <w:bottom w:val="nil"/>
              <w:right w:val="single" w:sz="4" w:space="0" w:color="auto"/>
            </w:tcBorders>
          </w:tcPr>
          <w:p w14:paraId="319A43A6"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Slag</w:t>
            </w:r>
          </w:p>
        </w:tc>
        <w:tc>
          <w:tcPr>
            <w:tcW w:w="1496" w:type="pct"/>
            <w:tcBorders>
              <w:top w:val="nil"/>
              <w:left w:val="single" w:sz="4" w:space="0" w:color="auto"/>
              <w:bottom w:val="nil"/>
            </w:tcBorders>
          </w:tcPr>
          <w:p w14:paraId="0621F952"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100</w:t>
            </w:r>
          </w:p>
        </w:tc>
        <w:tc>
          <w:tcPr>
            <w:tcW w:w="1693" w:type="pct"/>
            <w:tcBorders>
              <w:top w:val="nil"/>
              <w:left w:val="single" w:sz="4" w:space="0" w:color="auto"/>
              <w:bottom w:val="nil"/>
            </w:tcBorders>
          </w:tcPr>
          <w:p w14:paraId="6066733D"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0</w:t>
            </w:r>
          </w:p>
        </w:tc>
      </w:tr>
      <w:tr w:rsidR="008A4F09" w:rsidRPr="00AA31C9" w14:paraId="738713BD" w14:textId="77777777" w:rsidTr="00AA31C9">
        <w:tc>
          <w:tcPr>
            <w:tcW w:w="1811" w:type="pct"/>
            <w:tcBorders>
              <w:bottom w:val="single" w:sz="4" w:space="0" w:color="auto"/>
            </w:tcBorders>
          </w:tcPr>
          <w:p w14:paraId="56EFD8D8"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Aggregates</w:t>
            </w:r>
          </w:p>
        </w:tc>
        <w:tc>
          <w:tcPr>
            <w:tcW w:w="1496" w:type="pct"/>
            <w:tcBorders>
              <w:bottom w:val="single" w:sz="4" w:space="0" w:color="auto"/>
            </w:tcBorders>
          </w:tcPr>
          <w:p w14:paraId="4A5EA990"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c>
          <w:tcPr>
            <w:tcW w:w="1693" w:type="pct"/>
            <w:tcBorders>
              <w:bottom w:val="single" w:sz="4" w:space="0" w:color="auto"/>
            </w:tcBorders>
          </w:tcPr>
          <w:p w14:paraId="2C9BE403" w14:textId="77777777" w:rsidR="008A4F09" w:rsidRPr="00AA31C9" w:rsidRDefault="008A4F09" w:rsidP="007E1959">
            <w:pPr>
              <w:keepNext/>
              <w:keepLines/>
              <w:spacing w:before="60" w:after="60"/>
              <w:ind w:left="0"/>
              <w:jc w:val="both"/>
              <w:rPr>
                <w:rFonts w:ascii="Arial" w:hAnsi="Arial" w:cs="Arial"/>
                <w:b/>
                <w:szCs w:val="20"/>
              </w:rPr>
            </w:pPr>
            <w:r w:rsidRPr="00AA31C9">
              <w:rPr>
                <w:rFonts w:ascii="Arial" w:hAnsi="Arial" w:cs="Arial"/>
                <w:b/>
                <w:szCs w:val="20"/>
              </w:rPr>
              <w:t>Quantity (kg/m</w:t>
            </w:r>
            <w:r w:rsidRPr="00AA31C9">
              <w:rPr>
                <w:rFonts w:ascii="Arial" w:hAnsi="Arial" w:cs="Arial"/>
                <w:b/>
                <w:szCs w:val="20"/>
                <w:vertAlign w:val="superscript"/>
              </w:rPr>
              <w:t>3</w:t>
            </w:r>
            <w:r w:rsidRPr="00AA31C9">
              <w:rPr>
                <w:rFonts w:ascii="Arial" w:hAnsi="Arial" w:cs="Arial"/>
                <w:b/>
                <w:szCs w:val="20"/>
              </w:rPr>
              <w:t>)</w:t>
            </w:r>
          </w:p>
        </w:tc>
      </w:tr>
      <w:tr w:rsidR="008A4F09" w:rsidRPr="00AA31C9" w14:paraId="029EB5D8" w14:textId="77777777" w:rsidTr="00AA31C9">
        <w:tc>
          <w:tcPr>
            <w:tcW w:w="1811" w:type="pct"/>
            <w:tcBorders>
              <w:bottom w:val="nil"/>
              <w:right w:val="single" w:sz="4" w:space="0" w:color="auto"/>
            </w:tcBorders>
          </w:tcPr>
          <w:p w14:paraId="200D32E5"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Natural</w:t>
            </w:r>
          </w:p>
        </w:tc>
        <w:tc>
          <w:tcPr>
            <w:tcW w:w="1496" w:type="pct"/>
            <w:tcBorders>
              <w:left w:val="single" w:sz="4" w:space="0" w:color="auto"/>
              <w:bottom w:val="nil"/>
            </w:tcBorders>
          </w:tcPr>
          <w:p w14:paraId="35665123"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1620</w:t>
            </w:r>
          </w:p>
        </w:tc>
        <w:tc>
          <w:tcPr>
            <w:tcW w:w="1693" w:type="pct"/>
            <w:tcBorders>
              <w:left w:val="single" w:sz="4" w:space="0" w:color="auto"/>
              <w:bottom w:val="nil"/>
            </w:tcBorders>
          </w:tcPr>
          <w:p w14:paraId="31436C4E"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1904</w:t>
            </w:r>
          </w:p>
        </w:tc>
      </w:tr>
      <w:tr w:rsidR="008A4F09" w:rsidRPr="00AA31C9" w14:paraId="184B465F" w14:textId="77777777" w:rsidTr="00AA31C9">
        <w:tc>
          <w:tcPr>
            <w:tcW w:w="1811" w:type="pct"/>
            <w:tcBorders>
              <w:top w:val="nil"/>
              <w:right w:val="single" w:sz="4" w:space="0" w:color="auto"/>
            </w:tcBorders>
          </w:tcPr>
          <w:p w14:paraId="1DB2DA37"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Waste Sand</w:t>
            </w:r>
          </w:p>
        </w:tc>
        <w:tc>
          <w:tcPr>
            <w:tcW w:w="1496" w:type="pct"/>
            <w:tcBorders>
              <w:top w:val="nil"/>
              <w:left w:val="single" w:sz="4" w:space="0" w:color="auto"/>
            </w:tcBorders>
          </w:tcPr>
          <w:p w14:paraId="716A330A"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284</w:t>
            </w:r>
          </w:p>
        </w:tc>
        <w:tc>
          <w:tcPr>
            <w:tcW w:w="1693" w:type="pct"/>
            <w:tcBorders>
              <w:top w:val="nil"/>
              <w:left w:val="single" w:sz="4" w:space="0" w:color="auto"/>
            </w:tcBorders>
          </w:tcPr>
          <w:p w14:paraId="12350D48" w14:textId="77777777" w:rsidR="008A4F09" w:rsidRPr="00AA31C9" w:rsidRDefault="008A4F09" w:rsidP="007E1959">
            <w:pPr>
              <w:keepNext/>
              <w:keepLines/>
              <w:spacing w:before="60" w:after="60"/>
              <w:ind w:left="0"/>
              <w:jc w:val="both"/>
              <w:rPr>
                <w:rFonts w:ascii="Arial" w:hAnsi="Arial" w:cs="Arial"/>
                <w:szCs w:val="20"/>
              </w:rPr>
            </w:pPr>
            <w:r w:rsidRPr="00AA31C9">
              <w:rPr>
                <w:rFonts w:ascii="Arial" w:hAnsi="Arial" w:cs="Arial"/>
                <w:szCs w:val="20"/>
              </w:rPr>
              <w:t>0</w:t>
            </w:r>
          </w:p>
        </w:tc>
      </w:tr>
    </w:tbl>
    <w:p w14:paraId="1AD75B5E" w14:textId="77777777" w:rsidR="008A4F09" w:rsidRPr="006042B0" w:rsidRDefault="008A4F09" w:rsidP="00156E9B">
      <w:pPr>
        <w:pStyle w:val="BodyText"/>
        <w:keepNext/>
        <w:keepLines/>
        <w:spacing w:before="360" w:after="120"/>
        <w:ind w:left="0"/>
        <w:jc w:val="both"/>
        <w:rPr>
          <w:rFonts w:ascii="Arial" w:hAnsi="Arial" w:cs="Arial"/>
          <w:szCs w:val="20"/>
        </w:rPr>
      </w:pPr>
      <w:r w:rsidRPr="006042B0">
        <w:rPr>
          <w:rFonts w:ascii="Arial" w:hAnsi="Arial" w:cs="Arial"/>
          <w:b/>
          <w:szCs w:val="20"/>
        </w:rPr>
        <w:t xml:space="preserve">Table </w:t>
      </w:r>
      <w:r w:rsidR="007A5B94">
        <w:rPr>
          <w:rFonts w:ascii="Arial" w:hAnsi="Arial" w:cs="Arial"/>
          <w:b/>
          <w:szCs w:val="20"/>
        </w:rPr>
        <w:t>9</w:t>
      </w:r>
      <w:r w:rsidRPr="006042B0">
        <w:rPr>
          <w:rFonts w:ascii="Arial" w:hAnsi="Arial" w:cs="Arial"/>
          <w:b/>
          <w:szCs w:val="20"/>
        </w:rPr>
        <w:t>:</w:t>
      </w:r>
      <w:r w:rsidRPr="006042B0">
        <w:rPr>
          <w:rFonts w:ascii="Arial" w:hAnsi="Arial" w:cs="Arial"/>
          <w:szCs w:val="20"/>
        </w:rPr>
        <w:t xml:space="preserve"> Concrete Emissions Comparison</w:t>
      </w:r>
    </w:p>
    <w:tbl>
      <w:tblPr>
        <w:tblW w:w="4846" w:type="pct"/>
        <w:tblInd w:w="108" w:type="dxa"/>
        <w:tblLayout w:type="fixed"/>
        <w:tblLook w:val="04A0" w:firstRow="1" w:lastRow="0" w:firstColumn="1" w:lastColumn="0" w:noHBand="0" w:noVBand="1"/>
      </w:tblPr>
      <w:tblGrid>
        <w:gridCol w:w="3260"/>
        <w:gridCol w:w="2693"/>
        <w:gridCol w:w="3047"/>
      </w:tblGrid>
      <w:tr w:rsidR="008A4F09" w:rsidRPr="00AA31C9" w14:paraId="3F1B6356" w14:textId="77777777" w:rsidTr="00AA31C9">
        <w:trPr>
          <w:trHeight w:val="315"/>
        </w:trPr>
        <w:tc>
          <w:tcPr>
            <w:tcW w:w="1811" w:type="pct"/>
            <w:tcBorders>
              <w:top w:val="nil"/>
              <w:left w:val="nil"/>
              <w:bottom w:val="single" w:sz="8" w:space="0" w:color="auto"/>
              <w:right w:val="single" w:sz="8" w:space="0" w:color="auto"/>
            </w:tcBorders>
            <w:shd w:val="clear" w:color="auto" w:fill="auto"/>
            <w:hideMark/>
          </w:tcPr>
          <w:p w14:paraId="52D8E91C"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 </w:t>
            </w:r>
          </w:p>
        </w:tc>
        <w:tc>
          <w:tcPr>
            <w:tcW w:w="1496" w:type="pct"/>
            <w:tcBorders>
              <w:top w:val="single" w:sz="8" w:space="0" w:color="auto"/>
              <w:left w:val="nil"/>
              <w:bottom w:val="single" w:sz="8" w:space="0" w:color="auto"/>
              <w:right w:val="single" w:sz="8" w:space="0" w:color="auto"/>
            </w:tcBorders>
            <w:shd w:val="clear" w:color="auto" w:fill="auto"/>
            <w:hideMark/>
          </w:tcPr>
          <w:p w14:paraId="6673A758"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Low Carbon Concrete</w:t>
            </w:r>
          </w:p>
        </w:tc>
        <w:tc>
          <w:tcPr>
            <w:tcW w:w="1693" w:type="pct"/>
            <w:tcBorders>
              <w:top w:val="single" w:sz="8" w:space="0" w:color="auto"/>
              <w:left w:val="nil"/>
              <w:bottom w:val="single" w:sz="8" w:space="0" w:color="auto"/>
              <w:right w:val="single" w:sz="8" w:space="0" w:color="auto"/>
            </w:tcBorders>
            <w:shd w:val="clear" w:color="auto" w:fill="auto"/>
            <w:hideMark/>
          </w:tcPr>
          <w:p w14:paraId="7DE7C271"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Conventional Concrete</w:t>
            </w:r>
          </w:p>
        </w:tc>
      </w:tr>
      <w:tr w:rsidR="008A4F09" w:rsidRPr="00AA31C9" w14:paraId="020BED9E" w14:textId="77777777" w:rsidTr="00AA31C9">
        <w:trPr>
          <w:trHeight w:val="315"/>
        </w:trPr>
        <w:tc>
          <w:tcPr>
            <w:tcW w:w="1811" w:type="pct"/>
            <w:tcBorders>
              <w:top w:val="nil"/>
              <w:left w:val="single" w:sz="8" w:space="0" w:color="auto"/>
              <w:bottom w:val="single" w:sz="8" w:space="0" w:color="auto"/>
              <w:right w:val="single" w:sz="8" w:space="0" w:color="auto"/>
            </w:tcBorders>
            <w:shd w:val="clear" w:color="auto" w:fill="auto"/>
            <w:hideMark/>
          </w:tcPr>
          <w:p w14:paraId="18BE9E81"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Concrete</w:t>
            </w:r>
          </w:p>
        </w:tc>
        <w:tc>
          <w:tcPr>
            <w:tcW w:w="1496" w:type="pct"/>
            <w:tcBorders>
              <w:top w:val="nil"/>
              <w:left w:val="nil"/>
              <w:bottom w:val="single" w:sz="8" w:space="0" w:color="auto"/>
              <w:right w:val="single" w:sz="8" w:space="0" w:color="auto"/>
            </w:tcBorders>
            <w:shd w:val="clear" w:color="auto" w:fill="auto"/>
            <w:hideMark/>
          </w:tcPr>
          <w:p w14:paraId="63D3808B"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c>
          <w:tcPr>
            <w:tcW w:w="1693" w:type="pct"/>
            <w:tcBorders>
              <w:top w:val="nil"/>
              <w:left w:val="nil"/>
              <w:bottom w:val="single" w:sz="8" w:space="0" w:color="auto"/>
              <w:right w:val="single" w:sz="8" w:space="0" w:color="auto"/>
            </w:tcBorders>
            <w:shd w:val="clear" w:color="auto" w:fill="auto"/>
            <w:hideMark/>
          </w:tcPr>
          <w:p w14:paraId="43F751DA"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r>
      <w:tr w:rsidR="008A4F09" w:rsidRPr="00AA31C9" w14:paraId="34775C93" w14:textId="77777777" w:rsidTr="00AA31C9">
        <w:trPr>
          <w:trHeight w:val="300"/>
        </w:trPr>
        <w:tc>
          <w:tcPr>
            <w:tcW w:w="1811" w:type="pct"/>
            <w:tcBorders>
              <w:top w:val="nil"/>
              <w:left w:val="single" w:sz="8" w:space="0" w:color="auto"/>
              <w:bottom w:val="nil"/>
              <w:right w:val="single" w:sz="8" w:space="0" w:color="auto"/>
            </w:tcBorders>
            <w:shd w:val="clear" w:color="auto" w:fill="auto"/>
            <w:hideMark/>
          </w:tcPr>
          <w:p w14:paraId="1EA77C93"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Cementitious Material</w:t>
            </w:r>
          </w:p>
        </w:tc>
        <w:tc>
          <w:tcPr>
            <w:tcW w:w="1496" w:type="pct"/>
            <w:tcBorders>
              <w:top w:val="nil"/>
              <w:left w:val="nil"/>
              <w:bottom w:val="nil"/>
              <w:right w:val="single" w:sz="8" w:space="0" w:color="auto"/>
            </w:tcBorders>
            <w:shd w:val="clear" w:color="auto" w:fill="auto"/>
            <w:hideMark/>
          </w:tcPr>
          <w:p w14:paraId="1A62D365"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19060</w:t>
            </w:r>
          </w:p>
        </w:tc>
        <w:tc>
          <w:tcPr>
            <w:tcW w:w="1693" w:type="pct"/>
            <w:tcBorders>
              <w:top w:val="nil"/>
              <w:left w:val="nil"/>
              <w:bottom w:val="nil"/>
              <w:right w:val="single" w:sz="8" w:space="0" w:color="auto"/>
            </w:tcBorders>
            <w:shd w:val="clear" w:color="auto" w:fill="auto"/>
            <w:hideMark/>
          </w:tcPr>
          <w:p w14:paraId="5C5498D0"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26290</w:t>
            </w:r>
          </w:p>
        </w:tc>
      </w:tr>
      <w:tr w:rsidR="008A4F09" w:rsidRPr="00AA31C9" w14:paraId="3D1FDA4A" w14:textId="77777777" w:rsidTr="00AA31C9">
        <w:trPr>
          <w:trHeight w:val="300"/>
        </w:trPr>
        <w:tc>
          <w:tcPr>
            <w:tcW w:w="1811" w:type="pct"/>
            <w:tcBorders>
              <w:top w:val="nil"/>
              <w:left w:val="single" w:sz="8" w:space="0" w:color="auto"/>
              <w:bottom w:val="nil"/>
              <w:right w:val="single" w:sz="8" w:space="0" w:color="auto"/>
            </w:tcBorders>
            <w:shd w:val="clear" w:color="auto" w:fill="auto"/>
            <w:hideMark/>
          </w:tcPr>
          <w:p w14:paraId="6227344A"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Natural Aggregates</w:t>
            </w:r>
          </w:p>
        </w:tc>
        <w:tc>
          <w:tcPr>
            <w:tcW w:w="1496" w:type="pct"/>
            <w:tcBorders>
              <w:top w:val="nil"/>
              <w:left w:val="nil"/>
              <w:bottom w:val="nil"/>
              <w:right w:val="single" w:sz="8" w:space="0" w:color="auto"/>
            </w:tcBorders>
            <w:shd w:val="clear" w:color="auto" w:fill="auto"/>
            <w:hideMark/>
          </w:tcPr>
          <w:p w14:paraId="150DE044"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1980</w:t>
            </w:r>
          </w:p>
        </w:tc>
        <w:tc>
          <w:tcPr>
            <w:tcW w:w="1693" w:type="pct"/>
            <w:tcBorders>
              <w:top w:val="nil"/>
              <w:left w:val="nil"/>
              <w:bottom w:val="nil"/>
              <w:right w:val="single" w:sz="8" w:space="0" w:color="auto"/>
            </w:tcBorders>
            <w:shd w:val="clear" w:color="auto" w:fill="auto"/>
            <w:hideMark/>
          </w:tcPr>
          <w:p w14:paraId="50613AF6"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3538</w:t>
            </w:r>
          </w:p>
        </w:tc>
      </w:tr>
      <w:tr w:rsidR="008A4F09" w:rsidRPr="00AA31C9" w14:paraId="719BB618" w14:textId="77777777" w:rsidTr="00AA31C9">
        <w:trPr>
          <w:trHeight w:val="300"/>
        </w:trPr>
        <w:tc>
          <w:tcPr>
            <w:tcW w:w="1811" w:type="pct"/>
            <w:tcBorders>
              <w:top w:val="nil"/>
              <w:left w:val="single" w:sz="8" w:space="0" w:color="auto"/>
              <w:bottom w:val="nil"/>
              <w:right w:val="single" w:sz="8" w:space="0" w:color="auto"/>
            </w:tcBorders>
            <w:shd w:val="clear" w:color="auto" w:fill="auto"/>
            <w:hideMark/>
          </w:tcPr>
          <w:p w14:paraId="0A062A71"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Recycled Aggregates</w:t>
            </w:r>
          </w:p>
        </w:tc>
        <w:tc>
          <w:tcPr>
            <w:tcW w:w="1496" w:type="pct"/>
            <w:tcBorders>
              <w:top w:val="nil"/>
              <w:left w:val="nil"/>
              <w:bottom w:val="nil"/>
              <w:right w:val="single" w:sz="8" w:space="0" w:color="auto"/>
            </w:tcBorders>
            <w:shd w:val="clear" w:color="auto" w:fill="auto"/>
            <w:hideMark/>
          </w:tcPr>
          <w:p w14:paraId="2996F78F"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1160</w:t>
            </w:r>
          </w:p>
        </w:tc>
        <w:tc>
          <w:tcPr>
            <w:tcW w:w="1693" w:type="pct"/>
            <w:tcBorders>
              <w:top w:val="nil"/>
              <w:left w:val="nil"/>
              <w:bottom w:val="nil"/>
              <w:right w:val="single" w:sz="8" w:space="0" w:color="auto"/>
            </w:tcBorders>
            <w:shd w:val="clear" w:color="auto" w:fill="auto"/>
            <w:hideMark/>
          </w:tcPr>
          <w:p w14:paraId="1FA3FFDE"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0</w:t>
            </w:r>
          </w:p>
        </w:tc>
      </w:tr>
      <w:tr w:rsidR="008A4F09" w:rsidRPr="00AA31C9" w14:paraId="1E866451" w14:textId="77777777" w:rsidTr="00AA31C9">
        <w:trPr>
          <w:trHeight w:val="315"/>
        </w:trPr>
        <w:tc>
          <w:tcPr>
            <w:tcW w:w="1811" w:type="pct"/>
            <w:tcBorders>
              <w:top w:val="nil"/>
              <w:left w:val="single" w:sz="8" w:space="0" w:color="auto"/>
              <w:bottom w:val="nil"/>
              <w:right w:val="single" w:sz="8" w:space="0" w:color="auto"/>
            </w:tcBorders>
            <w:shd w:val="clear" w:color="auto" w:fill="auto"/>
            <w:hideMark/>
          </w:tcPr>
          <w:p w14:paraId="7DA5BDBC"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Reinforcement Bar</w:t>
            </w:r>
          </w:p>
        </w:tc>
        <w:tc>
          <w:tcPr>
            <w:tcW w:w="1496" w:type="pct"/>
            <w:tcBorders>
              <w:top w:val="nil"/>
              <w:left w:val="nil"/>
              <w:bottom w:val="nil"/>
              <w:right w:val="single" w:sz="8" w:space="0" w:color="auto"/>
            </w:tcBorders>
            <w:shd w:val="clear" w:color="auto" w:fill="auto"/>
            <w:hideMark/>
          </w:tcPr>
          <w:p w14:paraId="5A6CE1C9"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2480</w:t>
            </w:r>
          </w:p>
        </w:tc>
        <w:tc>
          <w:tcPr>
            <w:tcW w:w="1693" w:type="pct"/>
            <w:tcBorders>
              <w:top w:val="nil"/>
              <w:left w:val="nil"/>
              <w:bottom w:val="nil"/>
              <w:right w:val="single" w:sz="8" w:space="0" w:color="auto"/>
            </w:tcBorders>
            <w:shd w:val="clear" w:color="auto" w:fill="auto"/>
            <w:hideMark/>
          </w:tcPr>
          <w:p w14:paraId="1E1ECC0A"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2610</w:t>
            </w:r>
          </w:p>
        </w:tc>
      </w:tr>
      <w:tr w:rsidR="008A4F09" w:rsidRPr="00AA31C9" w14:paraId="7B1D3E0E" w14:textId="77777777" w:rsidTr="00AA31C9">
        <w:trPr>
          <w:trHeight w:val="315"/>
        </w:trPr>
        <w:tc>
          <w:tcPr>
            <w:tcW w:w="1811" w:type="pct"/>
            <w:tcBorders>
              <w:top w:val="single" w:sz="8" w:space="0" w:color="auto"/>
              <w:left w:val="single" w:sz="8" w:space="0" w:color="auto"/>
              <w:bottom w:val="single" w:sz="8" w:space="0" w:color="auto"/>
              <w:right w:val="single" w:sz="8" w:space="0" w:color="auto"/>
            </w:tcBorders>
            <w:shd w:val="clear" w:color="auto" w:fill="auto"/>
            <w:hideMark/>
          </w:tcPr>
          <w:p w14:paraId="24C3323F"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TOTAL</w:t>
            </w:r>
          </w:p>
        </w:tc>
        <w:tc>
          <w:tcPr>
            <w:tcW w:w="1496" w:type="pct"/>
            <w:tcBorders>
              <w:top w:val="single" w:sz="8" w:space="0" w:color="auto"/>
              <w:left w:val="nil"/>
              <w:bottom w:val="single" w:sz="8" w:space="0" w:color="auto"/>
              <w:right w:val="single" w:sz="8" w:space="0" w:color="auto"/>
            </w:tcBorders>
            <w:shd w:val="clear" w:color="auto" w:fill="auto"/>
            <w:hideMark/>
          </w:tcPr>
          <w:p w14:paraId="6F6B64EA"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24680</w:t>
            </w:r>
          </w:p>
        </w:tc>
        <w:tc>
          <w:tcPr>
            <w:tcW w:w="1693" w:type="pct"/>
            <w:tcBorders>
              <w:top w:val="single" w:sz="8" w:space="0" w:color="auto"/>
              <w:left w:val="nil"/>
              <w:bottom w:val="single" w:sz="8" w:space="0" w:color="auto"/>
              <w:right w:val="single" w:sz="8" w:space="0" w:color="auto"/>
            </w:tcBorders>
            <w:shd w:val="clear" w:color="auto" w:fill="auto"/>
            <w:hideMark/>
          </w:tcPr>
          <w:p w14:paraId="060B5089"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32438</w:t>
            </w:r>
          </w:p>
        </w:tc>
      </w:tr>
    </w:tbl>
    <w:p w14:paraId="2BE29852"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Cost Analysis</w:t>
      </w:r>
    </w:p>
    <w:p w14:paraId="2EFA57BC"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The quoted price for this project was $103,401. The Contractor advised that the rate for the concrete would </w:t>
      </w:r>
      <w:r w:rsidR="00C73FEF">
        <w:rPr>
          <w:rFonts w:ascii="Arial" w:hAnsi="Arial" w:cs="Arial"/>
          <w:szCs w:val="20"/>
          <w:lang w:val="en-GB"/>
        </w:rPr>
        <w:t xml:space="preserve">decrease by </w:t>
      </w:r>
      <w:r w:rsidR="00C73FEF" w:rsidRPr="006042B0">
        <w:rPr>
          <w:rFonts w:ascii="Arial" w:hAnsi="Arial" w:cs="Arial"/>
          <w:szCs w:val="20"/>
          <w:lang w:val="en-GB"/>
        </w:rPr>
        <w:t>$</w:t>
      </w:r>
      <w:r w:rsidRPr="006042B0">
        <w:rPr>
          <w:rFonts w:ascii="Arial" w:hAnsi="Arial" w:cs="Arial"/>
          <w:szCs w:val="20"/>
          <w:lang w:val="en-GB"/>
        </w:rPr>
        <w:t>2/m</w:t>
      </w:r>
      <w:r w:rsidR="00C73FEF" w:rsidRPr="00C73FEF">
        <w:rPr>
          <w:rFonts w:ascii="Arial" w:hAnsi="Arial" w:cs="Arial"/>
          <w:szCs w:val="20"/>
          <w:vertAlign w:val="superscript"/>
          <w:lang w:val="en-GB"/>
        </w:rPr>
        <w:t>2</w:t>
      </w:r>
      <w:r w:rsidRPr="006042B0">
        <w:rPr>
          <w:rFonts w:ascii="Arial" w:hAnsi="Arial" w:cs="Arial"/>
          <w:szCs w:val="20"/>
          <w:lang w:val="en-GB"/>
        </w:rPr>
        <w:t xml:space="preserve"> for the low carbon concrete, and $4/m</w:t>
      </w:r>
      <w:r w:rsidR="00C73FEF" w:rsidRPr="00C73FEF">
        <w:rPr>
          <w:rFonts w:ascii="Arial" w:hAnsi="Arial" w:cs="Arial"/>
          <w:szCs w:val="20"/>
          <w:vertAlign w:val="superscript"/>
          <w:lang w:val="en-GB"/>
        </w:rPr>
        <w:t>2</w:t>
      </w:r>
      <w:r w:rsidRPr="006042B0">
        <w:rPr>
          <w:rFonts w:ascii="Arial" w:hAnsi="Arial" w:cs="Arial"/>
          <w:szCs w:val="20"/>
          <w:lang w:val="en-GB"/>
        </w:rPr>
        <w:t xml:space="preserve"> for the curing. Therefore the conventional design was estimated to cost $100,395.</w:t>
      </w:r>
    </w:p>
    <w:p w14:paraId="550487E2"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Constructability</w:t>
      </w:r>
    </w:p>
    <w:p w14:paraId="29DDD8F9" w14:textId="77777777" w:rsidR="008A4F09" w:rsidRPr="006042B0" w:rsidRDefault="00C73FEF" w:rsidP="003E39D2">
      <w:pPr>
        <w:spacing w:before="120" w:after="120"/>
        <w:ind w:left="0"/>
        <w:jc w:val="both"/>
        <w:rPr>
          <w:rFonts w:ascii="Arial" w:hAnsi="Arial" w:cs="Arial"/>
          <w:szCs w:val="20"/>
          <w:lang w:val="en-GB"/>
        </w:rPr>
      </w:pPr>
      <w:r>
        <w:rPr>
          <w:rFonts w:ascii="Arial" w:hAnsi="Arial" w:cs="Arial"/>
          <w:szCs w:val="20"/>
          <w:lang w:val="en-GB"/>
        </w:rPr>
        <w:t>T</w:t>
      </w:r>
      <w:r w:rsidR="008A4F09" w:rsidRPr="006042B0">
        <w:rPr>
          <w:rFonts w:ascii="Arial" w:hAnsi="Arial" w:cs="Arial"/>
          <w:szCs w:val="20"/>
          <w:lang w:val="en-GB"/>
        </w:rPr>
        <w:t>he low carbon concrete had identical construction methodology in terms of plant and equipment required</w:t>
      </w:r>
      <w:r>
        <w:rPr>
          <w:rFonts w:ascii="Arial" w:hAnsi="Arial" w:cs="Arial"/>
          <w:szCs w:val="20"/>
          <w:lang w:val="en-GB"/>
        </w:rPr>
        <w:t xml:space="preserve">, </w:t>
      </w:r>
      <w:r w:rsidR="008A4F09" w:rsidRPr="006042B0">
        <w:rPr>
          <w:rFonts w:ascii="Arial" w:hAnsi="Arial" w:cs="Arial"/>
          <w:szCs w:val="20"/>
          <w:lang w:val="en-GB"/>
        </w:rPr>
        <w:t>however</w:t>
      </w:r>
      <w:r>
        <w:rPr>
          <w:rFonts w:ascii="Arial" w:hAnsi="Arial" w:cs="Arial"/>
          <w:szCs w:val="20"/>
          <w:lang w:val="en-GB"/>
        </w:rPr>
        <w:t xml:space="preserve"> it did</w:t>
      </w:r>
      <w:r w:rsidR="008A4F09" w:rsidRPr="006042B0">
        <w:rPr>
          <w:rFonts w:ascii="Arial" w:hAnsi="Arial" w:cs="Arial"/>
          <w:szCs w:val="20"/>
          <w:lang w:val="en-GB"/>
        </w:rPr>
        <w:t xml:space="preserve"> require wet curing for 7 days to mitigate against dusting up and cracking</w:t>
      </w:r>
      <w:r>
        <w:rPr>
          <w:rFonts w:ascii="Arial" w:hAnsi="Arial" w:cs="Arial"/>
          <w:szCs w:val="20"/>
          <w:lang w:val="en-GB"/>
        </w:rPr>
        <w:t xml:space="preserve">. </w:t>
      </w:r>
    </w:p>
    <w:p w14:paraId="3ED98334"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Availability of Materials</w:t>
      </w:r>
    </w:p>
    <w:p w14:paraId="398B24F4"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The footpath works at </w:t>
      </w:r>
      <w:proofErr w:type="spellStart"/>
      <w:r w:rsidRPr="006042B0">
        <w:rPr>
          <w:rFonts w:ascii="Arial" w:hAnsi="Arial" w:cs="Arial"/>
          <w:szCs w:val="20"/>
          <w:lang w:val="en-GB"/>
        </w:rPr>
        <w:t>Colac</w:t>
      </w:r>
      <w:proofErr w:type="spellEnd"/>
      <w:r w:rsidRPr="006042B0">
        <w:rPr>
          <w:rFonts w:ascii="Arial" w:hAnsi="Arial" w:cs="Arial"/>
          <w:szCs w:val="20"/>
          <w:lang w:val="en-GB"/>
        </w:rPr>
        <w:t xml:space="preserve"> were procured through a standard tendering process and a number of tenderers expressed concerns about sourcing the low carbon concrete. The successful Contractor advised that he had no difficulties sourcing the Green Star 3 Rated Concrete. </w:t>
      </w:r>
      <w:r w:rsidR="00C73FEF" w:rsidRPr="00CB42C6">
        <w:rPr>
          <w:rFonts w:ascii="Arial" w:hAnsi="Arial" w:cs="Arial"/>
          <w:szCs w:val="20"/>
          <w:lang w:val="en-GB"/>
        </w:rPr>
        <w:t xml:space="preserve">This suggests </w:t>
      </w:r>
      <w:r w:rsidRPr="00CB42C6">
        <w:rPr>
          <w:rFonts w:ascii="Arial" w:hAnsi="Arial" w:cs="Arial"/>
          <w:szCs w:val="20"/>
          <w:lang w:val="en-GB"/>
        </w:rPr>
        <w:t xml:space="preserve">that </w:t>
      </w:r>
      <w:r w:rsidR="00C73FEF" w:rsidRPr="00CB42C6">
        <w:rPr>
          <w:rFonts w:ascii="Arial" w:hAnsi="Arial" w:cs="Arial"/>
          <w:szCs w:val="20"/>
          <w:lang w:val="en-GB"/>
        </w:rPr>
        <w:t>t</w:t>
      </w:r>
      <w:r w:rsidRPr="00CB42C6">
        <w:rPr>
          <w:rFonts w:ascii="Arial" w:hAnsi="Arial" w:cs="Arial"/>
          <w:szCs w:val="20"/>
          <w:lang w:val="en-GB"/>
        </w:rPr>
        <w:t>here is some industry resistance to the use of these alternative materials.</w:t>
      </w:r>
    </w:p>
    <w:p w14:paraId="2A156DEC"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Use of Sustainable/Alternative Materials</w:t>
      </w:r>
    </w:p>
    <w:p w14:paraId="1326C2F1"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percentage use of sustainable/alternative materials in the footpath construction is summarised as follows:</w:t>
      </w:r>
    </w:p>
    <w:p w14:paraId="5111409C" w14:textId="77777777" w:rsidR="008A4F09" w:rsidRPr="006042B0" w:rsidRDefault="008A4F09" w:rsidP="00127DFB">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The proportion of Slag in the Green 3 Star concrete reduce</w:t>
      </w:r>
      <w:r w:rsidR="00421893">
        <w:rPr>
          <w:rFonts w:ascii="Arial" w:hAnsi="Arial" w:cs="Arial"/>
          <w:szCs w:val="20"/>
        </w:rPr>
        <w:t>s the GP cement content by 52%</w:t>
      </w:r>
    </w:p>
    <w:p w14:paraId="1DE88F32" w14:textId="77777777" w:rsidR="008A4F09" w:rsidRPr="006042B0" w:rsidRDefault="008A4F09" w:rsidP="00127DFB">
      <w:pPr>
        <w:pStyle w:val="BulletPointLevel1"/>
        <w:tabs>
          <w:tab w:val="clear" w:pos="1020"/>
          <w:tab w:val="num" w:pos="284"/>
        </w:tabs>
        <w:spacing w:after="120"/>
        <w:ind w:left="284" w:hanging="284"/>
        <w:jc w:val="both"/>
        <w:rPr>
          <w:rFonts w:ascii="Arial" w:hAnsi="Arial" w:cs="Arial"/>
          <w:szCs w:val="20"/>
        </w:rPr>
      </w:pPr>
      <w:r w:rsidRPr="006042B0">
        <w:rPr>
          <w:rFonts w:ascii="Arial" w:hAnsi="Arial" w:cs="Arial"/>
          <w:szCs w:val="20"/>
        </w:rPr>
        <w:t>The manufactured sand in the Green 3 Star concrete reduces the amount of virgin aggr</w:t>
      </w:r>
      <w:r w:rsidR="00421893">
        <w:rPr>
          <w:rFonts w:ascii="Arial" w:hAnsi="Arial" w:cs="Arial"/>
          <w:szCs w:val="20"/>
        </w:rPr>
        <w:t>egates in the concrete by 14.9%</w:t>
      </w:r>
    </w:p>
    <w:p w14:paraId="7DCA2190"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lastRenderedPageBreak/>
        <w:t>Net Flora Increase</w:t>
      </w:r>
    </w:p>
    <w:p w14:paraId="4E769E8D"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No net Flora increase was achieved for the project.</w:t>
      </w:r>
    </w:p>
    <w:p w14:paraId="37AD7033"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Maintenance</w:t>
      </w:r>
    </w:p>
    <w:p w14:paraId="13B61A5D"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No additional maintenance requirements </w:t>
      </w:r>
      <w:r w:rsidR="007A5B94">
        <w:rPr>
          <w:rFonts w:ascii="Arial" w:hAnsi="Arial" w:cs="Arial"/>
          <w:szCs w:val="20"/>
          <w:lang w:val="en-GB"/>
        </w:rPr>
        <w:t xml:space="preserve">or costs </w:t>
      </w:r>
      <w:r w:rsidRPr="006042B0">
        <w:rPr>
          <w:rFonts w:ascii="Arial" w:hAnsi="Arial" w:cs="Arial"/>
          <w:szCs w:val="20"/>
          <w:lang w:val="en-GB"/>
        </w:rPr>
        <w:t>are anticipated for this project. The low carbon concrete is expected to perform identically to conventional GP concrete.</w:t>
      </w:r>
    </w:p>
    <w:p w14:paraId="4C1E205A"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Appearance/aesthetics</w:t>
      </w:r>
    </w:p>
    <w:p w14:paraId="3ACBE9DF" w14:textId="77777777" w:rsidR="00EE7AE2" w:rsidRPr="006042B0" w:rsidRDefault="008A4F09" w:rsidP="00EE7AE2">
      <w:pPr>
        <w:ind w:left="0"/>
        <w:jc w:val="both"/>
        <w:rPr>
          <w:rFonts w:ascii="Arial" w:hAnsi="Arial" w:cs="Arial"/>
          <w:lang w:val="en-GB"/>
        </w:rPr>
      </w:pPr>
      <w:r w:rsidRPr="006042B0">
        <w:rPr>
          <w:rFonts w:ascii="Arial" w:hAnsi="Arial" w:cs="Arial"/>
          <w:lang w:val="en-GB"/>
        </w:rPr>
        <w:t xml:space="preserve">The final concrete finish was inspected in June 2014 and no cracking or defects were observed. This is a positive outcome for </w:t>
      </w:r>
      <w:r w:rsidR="00153A55">
        <w:rPr>
          <w:rFonts w:ascii="Arial" w:hAnsi="Arial" w:cs="Arial"/>
          <w:lang w:val="en-GB"/>
        </w:rPr>
        <w:t>a</w:t>
      </w:r>
      <w:r w:rsidRPr="006042B0">
        <w:rPr>
          <w:rFonts w:ascii="Arial" w:hAnsi="Arial" w:cs="Arial"/>
          <w:lang w:val="en-GB"/>
        </w:rPr>
        <w:t xml:space="preserve"> concrete mix that had a large slag component.</w:t>
      </w:r>
    </w:p>
    <w:p w14:paraId="3BD7ED4C" w14:textId="77777777" w:rsidR="008A4F09" w:rsidRPr="006042B0" w:rsidRDefault="008229CF" w:rsidP="006A7622">
      <w:pPr>
        <w:pStyle w:val="Heading2"/>
        <w:ind w:left="0" w:firstLine="0"/>
        <w:jc w:val="both"/>
        <w:rPr>
          <w:rFonts w:ascii="Arial" w:hAnsi="Arial" w:cs="Arial"/>
          <w:color w:val="auto"/>
          <w:sz w:val="22"/>
          <w:szCs w:val="22"/>
        </w:rPr>
      </w:pPr>
      <w:r>
        <w:rPr>
          <w:rFonts w:ascii="Arial" w:hAnsi="Arial" w:cs="Arial"/>
          <w:color w:val="auto"/>
          <w:sz w:val="22"/>
          <w:szCs w:val="22"/>
        </w:rPr>
        <w:t>Findings</w:t>
      </w:r>
    </w:p>
    <w:p w14:paraId="65B75BEB"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rPr>
        <w:t xml:space="preserve">The overall carbon </w:t>
      </w:r>
      <w:r w:rsidR="002B3B2F">
        <w:rPr>
          <w:rFonts w:ascii="Arial" w:hAnsi="Arial" w:cs="Arial"/>
          <w:szCs w:val="20"/>
        </w:rPr>
        <w:t>emissions were reduced by 7,800</w:t>
      </w:r>
      <w:r w:rsidRPr="006042B0">
        <w:rPr>
          <w:rFonts w:ascii="Arial" w:hAnsi="Arial" w:cs="Arial"/>
          <w:szCs w:val="20"/>
        </w:rPr>
        <w:t>kgCO</w:t>
      </w:r>
      <w:r w:rsidRPr="00B302C6">
        <w:rPr>
          <w:rFonts w:ascii="Arial" w:hAnsi="Arial" w:cs="Arial"/>
          <w:szCs w:val="20"/>
          <w:vertAlign w:val="subscript"/>
        </w:rPr>
        <w:t>2</w:t>
      </w:r>
      <w:r w:rsidRPr="006042B0">
        <w:rPr>
          <w:rFonts w:ascii="Arial" w:hAnsi="Arial" w:cs="Arial"/>
          <w:szCs w:val="20"/>
        </w:rPr>
        <w:t xml:space="preserve"> when the sustainable design was </w:t>
      </w:r>
      <w:r w:rsidR="007A5B94">
        <w:rPr>
          <w:rFonts w:ascii="Arial" w:hAnsi="Arial" w:cs="Arial"/>
          <w:szCs w:val="20"/>
        </w:rPr>
        <w:t xml:space="preserve">implemented </w:t>
      </w:r>
      <w:r w:rsidR="00C73FEF">
        <w:rPr>
          <w:rFonts w:ascii="Arial" w:hAnsi="Arial" w:cs="Arial"/>
          <w:szCs w:val="20"/>
        </w:rPr>
        <w:t>and t</w:t>
      </w:r>
      <w:r w:rsidRPr="006042B0">
        <w:rPr>
          <w:rFonts w:ascii="Arial" w:hAnsi="Arial" w:cs="Arial"/>
          <w:szCs w:val="20"/>
        </w:rPr>
        <w:t>he overall cost was increased by $3,006</w:t>
      </w:r>
      <w:r w:rsidR="00C73FEF">
        <w:rPr>
          <w:rFonts w:ascii="Arial" w:hAnsi="Arial" w:cs="Arial"/>
          <w:szCs w:val="20"/>
        </w:rPr>
        <w:t>. There did appear to be some industry resistance to the use of the Green Star Concrete and a lack of understanding of the objective behind its use.</w:t>
      </w:r>
    </w:p>
    <w:p w14:paraId="464E2202" w14:textId="77777777" w:rsidR="008A4F09" w:rsidRPr="006042B0" w:rsidRDefault="008A4F09" w:rsidP="006A7622">
      <w:pPr>
        <w:pStyle w:val="Heading1"/>
        <w:tabs>
          <w:tab w:val="clear" w:pos="709"/>
          <w:tab w:val="num" w:pos="0"/>
        </w:tabs>
        <w:ind w:left="0" w:firstLine="0"/>
        <w:rPr>
          <w:rFonts w:ascii="Arial" w:hAnsi="Arial"/>
          <w:color w:val="auto"/>
          <w:sz w:val="24"/>
          <w:szCs w:val="24"/>
        </w:rPr>
      </w:pPr>
      <w:r w:rsidRPr="006042B0">
        <w:rPr>
          <w:rFonts w:ascii="Arial" w:hAnsi="Arial"/>
          <w:color w:val="auto"/>
          <w:sz w:val="24"/>
          <w:szCs w:val="24"/>
        </w:rPr>
        <w:t>Foamed Bitumen Asphalt</w:t>
      </w:r>
    </w:p>
    <w:p w14:paraId="3E7B8630" w14:textId="77777777" w:rsidR="008A4F09" w:rsidRPr="006042B0" w:rsidRDefault="008A4F09" w:rsidP="006A7622">
      <w:pPr>
        <w:pStyle w:val="Heading2"/>
        <w:ind w:left="0" w:firstLine="0"/>
        <w:jc w:val="both"/>
        <w:rPr>
          <w:rFonts w:ascii="Arial" w:hAnsi="Arial" w:cs="Arial"/>
          <w:color w:val="auto"/>
          <w:sz w:val="22"/>
          <w:szCs w:val="22"/>
        </w:rPr>
      </w:pPr>
      <w:r w:rsidRPr="006042B0">
        <w:rPr>
          <w:rFonts w:ascii="Arial" w:hAnsi="Arial" w:cs="Arial"/>
          <w:color w:val="auto"/>
          <w:sz w:val="22"/>
          <w:szCs w:val="22"/>
        </w:rPr>
        <w:t>Background</w:t>
      </w:r>
    </w:p>
    <w:p w14:paraId="23D7A2A6" w14:textId="77777777" w:rsidR="008A4F09" w:rsidRPr="006042B0" w:rsidRDefault="008A4F09" w:rsidP="00156E9B">
      <w:pPr>
        <w:spacing w:before="120" w:after="360"/>
        <w:ind w:left="0"/>
        <w:jc w:val="both"/>
        <w:rPr>
          <w:rFonts w:ascii="Arial" w:hAnsi="Arial" w:cs="Arial"/>
          <w:szCs w:val="20"/>
        </w:rPr>
      </w:pPr>
      <w:r w:rsidRPr="006042B0">
        <w:rPr>
          <w:rFonts w:ascii="Arial" w:hAnsi="Arial" w:cs="Arial"/>
          <w:szCs w:val="20"/>
        </w:rPr>
        <w:t xml:space="preserve">Geelong City Council utilised </w:t>
      </w:r>
      <w:proofErr w:type="spellStart"/>
      <w:r w:rsidRPr="006042B0">
        <w:rPr>
          <w:rFonts w:ascii="Arial" w:hAnsi="Arial" w:cs="Arial"/>
          <w:szCs w:val="20"/>
        </w:rPr>
        <w:t>FoamMix</w:t>
      </w:r>
      <w:proofErr w:type="spellEnd"/>
      <w:r w:rsidRPr="006042B0">
        <w:rPr>
          <w:rFonts w:ascii="Arial" w:hAnsi="Arial" w:cs="Arial"/>
          <w:szCs w:val="20"/>
        </w:rPr>
        <w:t xml:space="preserve"> Recycled Asphalt </w:t>
      </w:r>
      <w:r w:rsidR="00153A55">
        <w:rPr>
          <w:rFonts w:ascii="Arial" w:hAnsi="Arial" w:cs="Arial"/>
          <w:szCs w:val="20"/>
        </w:rPr>
        <w:t xml:space="preserve">for </w:t>
      </w:r>
      <w:r w:rsidRPr="006042B0">
        <w:rPr>
          <w:rFonts w:ascii="Arial" w:hAnsi="Arial" w:cs="Arial"/>
          <w:szCs w:val="20"/>
        </w:rPr>
        <w:t>pavement rehabilitations</w:t>
      </w:r>
      <w:r w:rsidR="00153A55">
        <w:rPr>
          <w:rFonts w:ascii="Arial" w:hAnsi="Arial" w:cs="Arial"/>
          <w:szCs w:val="20"/>
        </w:rPr>
        <w:t xml:space="preserve"> projects at</w:t>
      </w:r>
      <w:r w:rsidRPr="006042B0">
        <w:rPr>
          <w:rFonts w:ascii="Arial" w:hAnsi="Arial" w:cs="Arial"/>
          <w:szCs w:val="20"/>
        </w:rPr>
        <w:t xml:space="preserve"> Grange Park Drive, </w:t>
      </w:r>
      <w:proofErr w:type="spellStart"/>
      <w:r w:rsidRPr="006042B0">
        <w:rPr>
          <w:rFonts w:ascii="Arial" w:hAnsi="Arial" w:cs="Arial"/>
          <w:szCs w:val="20"/>
        </w:rPr>
        <w:t>Waurn</w:t>
      </w:r>
      <w:proofErr w:type="spellEnd"/>
      <w:r w:rsidRPr="006042B0">
        <w:rPr>
          <w:rFonts w:ascii="Arial" w:hAnsi="Arial" w:cs="Arial"/>
          <w:szCs w:val="20"/>
        </w:rPr>
        <w:t xml:space="preserve"> Ponds and Townsend Rd, Moolap.</w:t>
      </w:r>
    </w:p>
    <w:p w14:paraId="22879186" w14:textId="77777777" w:rsidR="008A4F09" w:rsidRDefault="008A4F09" w:rsidP="00156E9B">
      <w:pPr>
        <w:ind w:left="0"/>
        <w:jc w:val="center"/>
        <w:rPr>
          <w:rFonts w:ascii="Arial" w:hAnsi="Arial" w:cs="Arial"/>
          <w:szCs w:val="20"/>
        </w:rPr>
      </w:pPr>
      <w:r w:rsidRPr="006042B0">
        <w:rPr>
          <w:rFonts w:ascii="Arial" w:hAnsi="Arial" w:cs="Arial"/>
          <w:noProof/>
          <w:szCs w:val="20"/>
          <w:lang w:val="en-US"/>
        </w:rPr>
        <w:drawing>
          <wp:inline distT="0" distB="0" distL="0" distR="0" wp14:anchorId="04234141" wp14:editId="578B11C2">
            <wp:extent cx="2555943" cy="1438275"/>
            <wp:effectExtent l="19050" t="0" r="0" b="0"/>
            <wp:docPr id="9" name="Picture 15" descr="C:\Users\jdowson\Desktop\ML12262\12P - Technical Data\photos\resized\20140602_1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dowson\Desktop\ML12262\12P - Technical Data\photos\resized\20140602_105908.jpg"/>
                    <pic:cNvPicPr>
                      <a:picLocks noChangeAspect="1" noChangeArrowheads="1"/>
                    </pic:cNvPicPr>
                  </pic:nvPicPr>
                  <pic:blipFill>
                    <a:blip r:embed="rId16" cstate="print"/>
                    <a:srcRect/>
                    <a:stretch>
                      <a:fillRect/>
                    </a:stretch>
                  </pic:blipFill>
                  <pic:spPr bwMode="auto">
                    <a:xfrm>
                      <a:off x="0" y="0"/>
                      <a:ext cx="2557121" cy="1438938"/>
                    </a:xfrm>
                    <a:prstGeom prst="rect">
                      <a:avLst/>
                    </a:prstGeom>
                    <a:noFill/>
                    <a:ln w="9525">
                      <a:noFill/>
                      <a:miter lim="800000"/>
                      <a:headEnd/>
                      <a:tailEnd/>
                    </a:ln>
                  </pic:spPr>
                </pic:pic>
              </a:graphicData>
            </a:graphic>
          </wp:inline>
        </w:drawing>
      </w:r>
    </w:p>
    <w:p w14:paraId="45E685A4" w14:textId="77777777" w:rsidR="00ED7568" w:rsidRPr="006A7622" w:rsidRDefault="00ED7568" w:rsidP="00156E9B">
      <w:pPr>
        <w:ind w:left="0"/>
        <w:jc w:val="center"/>
        <w:rPr>
          <w:rFonts w:ascii="Arial" w:hAnsi="Arial" w:cs="Arial"/>
          <w:b/>
          <w:szCs w:val="20"/>
        </w:rPr>
      </w:pPr>
      <w:r w:rsidRPr="006A7622">
        <w:rPr>
          <w:rFonts w:ascii="Arial" w:hAnsi="Arial" w:cs="Arial"/>
          <w:b/>
          <w:szCs w:val="20"/>
        </w:rPr>
        <w:t xml:space="preserve">Pavement Rehabilitation – </w:t>
      </w:r>
      <w:proofErr w:type="spellStart"/>
      <w:r w:rsidRPr="006A7622">
        <w:rPr>
          <w:rFonts w:ascii="Arial" w:hAnsi="Arial" w:cs="Arial"/>
          <w:b/>
          <w:szCs w:val="20"/>
        </w:rPr>
        <w:t>Waurn</w:t>
      </w:r>
      <w:proofErr w:type="spellEnd"/>
      <w:r w:rsidRPr="006A7622">
        <w:rPr>
          <w:rFonts w:ascii="Arial" w:hAnsi="Arial" w:cs="Arial"/>
          <w:b/>
          <w:szCs w:val="20"/>
        </w:rPr>
        <w:t xml:space="preserve"> Ponds</w:t>
      </w:r>
    </w:p>
    <w:p w14:paraId="37A1B4C1" w14:textId="77777777" w:rsidR="008A4F09" w:rsidRPr="006042B0" w:rsidRDefault="008A4F09" w:rsidP="00156E9B">
      <w:pPr>
        <w:pStyle w:val="Heading2"/>
        <w:spacing w:before="480"/>
        <w:ind w:left="0" w:firstLine="0"/>
        <w:jc w:val="both"/>
        <w:rPr>
          <w:rFonts w:ascii="Arial" w:hAnsi="Arial" w:cs="Arial"/>
          <w:color w:val="auto"/>
          <w:sz w:val="22"/>
          <w:szCs w:val="22"/>
        </w:rPr>
      </w:pPr>
      <w:r w:rsidRPr="006042B0">
        <w:rPr>
          <w:rFonts w:ascii="Arial" w:hAnsi="Arial" w:cs="Arial"/>
          <w:color w:val="auto"/>
          <w:sz w:val="22"/>
          <w:szCs w:val="22"/>
        </w:rPr>
        <w:t>Description of Works</w:t>
      </w:r>
    </w:p>
    <w:p w14:paraId="51A0113A"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Both pavements were in need of rehabilitation due to visible pavement defects caused by a weak subgrade and heavy vehicles. The sustainable treatment that was proposed was pavement reconstruction using </w:t>
      </w:r>
      <w:proofErr w:type="spellStart"/>
      <w:r w:rsidR="00C422AC">
        <w:rPr>
          <w:rFonts w:ascii="Arial" w:hAnsi="Arial" w:cs="Arial"/>
          <w:szCs w:val="20"/>
        </w:rPr>
        <w:t>FoamMix</w:t>
      </w:r>
      <w:proofErr w:type="spellEnd"/>
      <w:r w:rsidRPr="006042B0">
        <w:rPr>
          <w:rFonts w:ascii="Arial" w:hAnsi="Arial" w:cs="Arial"/>
          <w:szCs w:val="20"/>
        </w:rPr>
        <w:t xml:space="preserve"> as a stabilised base lay</w:t>
      </w:r>
      <w:r w:rsidR="002B3B2F">
        <w:rPr>
          <w:rFonts w:ascii="Arial" w:hAnsi="Arial" w:cs="Arial"/>
          <w:szCs w:val="20"/>
        </w:rPr>
        <w:t>er followed by an asphalt seal.</w:t>
      </w:r>
    </w:p>
    <w:p w14:paraId="04C1B1FE"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The </w:t>
      </w:r>
      <w:proofErr w:type="spellStart"/>
      <w:r w:rsidR="00C422AC">
        <w:rPr>
          <w:rFonts w:ascii="Arial" w:hAnsi="Arial" w:cs="Arial"/>
          <w:szCs w:val="20"/>
        </w:rPr>
        <w:t>FoamMix</w:t>
      </w:r>
      <w:proofErr w:type="spellEnd"/>
      <w:r w:rsidR="00C422AC">
        <w:rPr>
          <w:rFonts w:ascii="Arial" w:hAnsi="Arial" w:cs="Arial"/>
          <w:szCs w:val="20"/>
        </w:rPr>
        <w:t xml:space="preserve"> </w:t>
      </w:r>
      <w:r w:rsidRPr="006042B0">
        <w:rPr>
          <w:rFonts w:ascii="Arial" w:hAnsi="Arial" w:cs="Arial"/>
          <w:szCs w:val="20"/>
        </w:rPr>
        <w:t xml:space="preserve">treatment </w:t>
      </w:r>
      <w:r w:rsidR="00C15C67">
        <w:rPr>
          <w:rFonts w:ascii="Arial" w:hAnsi="Arial" w:cs="Arial"/>
          <w:szCs w:val="20"/>
        </w:rPr>
        <w:t xml:space="preserve">produces a bound pavement with </w:t>
      </w:r>
      <w:r w:rsidRPr="006042B0">
        <w:rPr>
          <w:rFonts w:ascii="Arial" w:hAnsi="Arial" w:cs="Arial"/>
          <w:szCs w:val="20"/>
        </w:rPr>
        <w:t>increase</w:t>
      </w:r>
      <w:r w:rsidR="00C15C67">
        <w:rPr>
          <w:rFonts w:ascii="Arial" w:hAnsi="Arial" w:cs="Arial"/>
          <w:szCs w:val="20"/>
        </w:rPr>
        <w:t>d</w:t>
      </w:r>
      <w:r w:rsidRPr="006042B0">
        <w:rPr>
          <w:rFonts w:ascii="Arial" w:hAnsi="Arial" w:cs="Arial"/>
          <w:szCs w:val="20"/>
        </w:rPr>
        <w:t xml:space="preserve"> </w:t>
      </w:r>
      <w:r w:rsidR="00CB42C6">
        <w:rPr>
          <w:rFonts w:ascii="Arial" w:hAnsi="Arial" w:cs="Arial"/>
          <w:szCs w:val="20"/>
        </w:rPr>
        <w:t>s</w:t>
      </w:r>
      <w:r w:rsidRPr="006042B0">
        <w:rPr>
          <w:rFonts w:ascii="Arial" w:hAnsi="Arial" w:cs="Arial"/>
          <w:szCs w:val="20"/>
        </w:rPr>
        <w:t xml:space="preserve">tiffness </w:t>
      </w:r>
      <w:r w:rsidR="00C15C67">
        <w:rPr>
          <w:rFonts w:ascii="Arial" w:hAnsi="Arial" w:cs="Arial"/>
          <w:szCs w:val="20"/>
        </w:rPr>
        <w:t xml:space="preserve">and </w:t>
      </w:r>
      <w:r w:rsidRPr="006042B0">
        <w:rPr>
          <w:rFonts w:ascii="Arial" w:hAnsi="Arial" w:cs="Arial"/>
          <w:szCs w:val="20"/>
        </w:rPr>
        <w:t xml:space="preserve">achieves this by stabilising </w:t>
      </w:r>
      <w:r w:rsidR="00C15C67">
        <w:rPr>
          <w:rFonts w:ascii="Arial" w:hAnsi="Arial" w:cs="Arial"/>
          <w:szCs w:val="20"/>
        </w:rPr>
        <w:t xml:space="preserve">the </w:t>
      </w:r>
      <w:r w:rsidRPr="006042B0">
        <w:rPr>
          <w:rFonts w:ascii="Arial" w:hAnsi="Arial" w:cs="Arial"/>
          <w:szCs w:val="20"/>
        </w:rPr>
        <w:t>existing material rather than increasing the pavement thickness</w:t>
      </w:r>
      <w:r w:rsidR="00C15C67">
        <w:rPr>
          <w:rFonts w:ascii="Arial" w:hAnsi="Arial" w:cs="Arial"/>
          <w:szCs w:val="20"/>
        </w:rPr>
        <w:t xml:space="preserve"> </w:t>
      </w:r>
      <w:r w:rsidRPr="006042B0">
        <w:rPr>
          <w:rFonts w:ascii="Arial" w:hAnsi="Arial" w:cs="Arial"/>
          <w:szCs w:val="20"/>
        </w:rPr>
        <w:t xml:space="preserve">with new material. </w:t>
      </w:r>
    </w:p>
    <w:p w14:paraId="15D62189"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Pavement</w:t>
      </w:r>
    </w:p>
    <w:p w14:paraId="52D14A74"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The </w:t>
      </w:r>
      <w:proofErr w:type="spellStart"/>
      <w:r w:rsidRPr="006042B0">
        <w:rPr>
          <w:rFonts w:ascii="Arial" w:hAnsi="Arial" w:cs="Arial"/>
          <w:szCs w:val="20"/>
        </w:rPr>
        <w:t>Foam</w:t>
      </w:r>
      <w:r w:rsidR="00233651">
        <w:rPr>
          <w:rFonts w:ascii="Arial" w:hAnsi="Arial" w:cs="Arial"/>
          <w:szCs w:val="20"/>
        </w:rPr>
        <w:t>M</w:t>
      </w:r>
      <w:r w:rsidRPr="006042B0">
        <w:rPr>
          <w:rFonts w:ascii="Arial" w:hAnsi="Arial" w:cs="Arial"/>
          <w:szCs w:val="20"/>
        </w:rPr>
        <w:t>ix</w:t>
      </w:r>
      <w:proofErr w:type="spellEnd"/>
      <w:r w:rsidRPr="006042B0">
        <w:rPr>
          <w:rFonts w:ascii="Arial" w:hAnsi="Arial" w:cs="Arial"/>
          <w:szCs w:val="20"/>
        </w:rPr>
        <w:t xml:space="preserve"> consists of 95% recycled </w:t>
      </w:r>
      <w:r w:rsidR="006042B0" w:rsidRPr="006042B0">
        <w:rPr>
          <w:rFonts w:ascii="Arial" w:hAnsi="Arial" w:cs="Arial"/>
          <w:szCs w:val="20"/>
        </w:rPr>
        <w:t>materials</w:t>
      </w:r>
      <w:r w:rsidRPr="006042B0">
        <w:rPr>
          <w:rFonts w:ascii="Arial" w:hAnsi="Arial" w:cs="Arial"/>
          <w:szCs w:val="20"/>
        </w:rPr>
        <w:t xml:space="preserve"> and foamed bitumen which are combined using specialized equipment.</w:t>
      </w:r>
    </w:p>
    <w:p w14:paraId="42221B22"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lastRenderedPageBreak/>
        <w:t>The pro</w:t>
      </w:r>
      <w:r w:rsidR="00C15C67">
        <w:rPr>
          <w:rFonts w:ascii="Arial" w:hAnsi="Arial" w:cs="Arial"/>
          <w:szCs w:val="20"/>
        </w:rPr>
        <w:t xml:space="preserve">cess </w:t>
      </w:r>
      <w:r w:rsidRPr="006042B0">
        <w:rPr>
          <w:rFonts w:ascii="Arial" w:hAnsi="Arial" w:cs="Arial"/>
          <w:szCs w:val="20"/>
        </w:rPr>
        <w:t xml:space="preserve">involves excavating the old pavement </w:t>
      </w:r>
      <w:r w:rsidR="00C15C67">
        <w:rPr>
          <w:rFonts w:ascii="Arial" w:hAnsi="Arial" w:cs="Arial"/>
          <w:szCs w:val="20"/>
        </w:rPr>
        <w:t>to</w:t>
      </w:r>
      <w:r w:rsidRPr="006042B0">
        <w:rPr>
          <w:rFonts w:ascii="Arial" w:hAnsi="Arial" w:cs="Arial"/>
          <w:szCs w:val="20"/>
        </w:rPr>
        <w:t xml:space="preserve"> a depth of 200mm, collecting </w:t>
      </w:r>
      <w:r w:rsidR="00C15C67">
        <w:rPr>
          <w:rFonts w:ascii="Arial" w:hAnsi="Arial" w:cs="Arial"/>
          <w:szCs w:val="20"/>
        </w:rPr>
        <w:t xml:space="preserve">the </w:t>
      </w:r>
      <w:r w:rsidRPr="006042B0">
        <w:rPr>
          <w:rFonts w:ascii="Arial" w:hAnsi="Arial" w:cs="Arial"/>
          <w:szCs w:val="20"/>
        </w:rPr>
        <w:t xml:space="preserve">material and stockpiling it. The material is </w:t>
      </w:r>
      <w:r w:rsidR="00C15C67">
        <w:rPr>
          <w:rFonts w:ascii="Arial" w:hAnsi="Arial" w:cs="Arial"/>
          <w:szCs w:val="20"/>
        </w:rPr>
        <w:t xml:space="preserve">processed through a </w:t>
      </w:r>
      <w:r w:rsidRPr="006042B0">
        <w:rPr>
          <w:rFonts w:ascii="Arial" w:hAnsi="Arial" w:cs="Arial"/>
          <w:szCs w:val="20"/>
        </w:rPr>
        <w:t>recycler which combines the reclaimed material with a foamed bitumen mixture</w:t>
      </w:r>
      <w:r w:rsidR="00C15C67">
        <w:rPr>
          <w:rFonts w:ascii="Arial" w:hAnsi="Arial" w:cs="Arial"/>
          <w:szCs w:val="20"/>
        </w:rPr>
        <w:t>. T</w:t>
      </w:r>
      <w:r w:rsidRPr="006042B0">
        <w:rPr>
          <w:rFonts w:ascii="Arial" w:hAnsi="Arial" w:cs="Arial"/>
          <w:szCs w:val="20"/>
        </w:rPr>
        <w:t xml:space="preserve">he </w:t>
      </w:r>
      <w:proofErr w:type="spellStart"/>
      <w:r w:rsidRPr="006042B0">
        <w:rPr>
          <w:rFonts w:ascii="Arial" w:hAnsi="Arial" w:cs="Arial"/>
          <w:szCs w:val="20"/>
        </w:rPr>
        <w:t>FoamMix</w:t>
      </w:r>
      <w:proofErr w:type="spellEnd"/>
      <w:r w:rsidRPr="006042B0">
        <w:rPr>
          <w:rFonts w:ascii="Arial" w:hAnsi="Arial" w:cs="Arial"/>
          <w:szCs w:val="20"/>
        </w:rPr>
        <w:t xml:space="preserve"> asphalt is then returned to the </w:t>
      </w:r>
      <w:r w:rsidR="00CB42C6">
        <w:rPr>
          <w:rFonts w:ascii="Arial" w:hAnsi="Arial" w:cs="Arial"/>
          <w:szCs w:val="20"/>
        </w:rPr>
        <w:t>site and spread and compacted</w:t>
      </w:r>
      <w:r w:rsidRPr="006042B0">
        <w:rPr>
          <w:rFonts w:ascii="Arial" w:hAnsi="Arial" w:cs="Arial"/>
          <w:szCs w:val="20"/>
        </w:rPr>
        <w:t>.</w:t>
      </w:r>
    </w:p>
    <w:p w14:paraId="3177BCC5" w14:textId="77777777" w:rsidR="008A4F09" w:rsidRPr="006042B0" w:rsidRDefault="008A4F09" w:rsidP="006A7622">
      <w:pPr>
        <w:pStyle w:val="Heading2"/>
        <w:ind w:left="0" w:firstLine="0"/>
        <w:jc w:val="both"/>
        <w:rPr>
          <w:rFonts w:ascii="Arial" w:hAnsi="Arial" w:cs="Arial"/>
          <w:color w:val="auto"/>
          <w:sz w:val="22"/>
          <w:szCs w:val="22"/>
        </w:rPr>
      </w:pPr>
      <w:r w:rsidRPr="006042B0">
        <w:rPr>
          <w:rFonts w:ascii="Arial" w:hAnsi="Arial" w:cs="Arial"/>
          <w:color w:val="auto"/>
          <w:sz w:val="22"/>
          <w:szCs w:val="22"/>
        </w:rPr>
        <w:t>Key Performance Indicators</w:t>
      </w:r>
    </w:p>
    <w:p w14:paraId="5991AE1A" w14:textId="77777777" w:rsidR="00127DFB" w:rsidRPr="006042B0" w:rsidRDefault="008A4F09" w:rsidP="003E39D2">
      <w:pPr>
        <w:spacing w:before="120" w:after="120"/>
        <w:ind w:left="0"/>
        <w:jc w:val="both"/>
        <w:rPr>
          <w:rFonts w:ascii="Arial" w:hAnsi="Arial" w:cs="Arial"/>
          <w:szCs w:val="20"/>
        </w:rPr>
      </w:pPr>
      <w:r w:rsidRPr="006042B0">
        <w:rPr>
          <w:rFonts w:ascii="Arial" w:hAnsi="Arial" w:cs="Arial"/>
          <w:szCs w:val="20"/>
        </w:rPr>
        <w:t>The Key Performance Indicators (KPI) used for the previous two project</w:t>
      </w:r>
      <w:r w:rsidR="00075E5F">
        <w:rPr>
          <w:rFonts w:ascii="Arial" w:hAnsi="Arial" w:cs="Arial"/>
          <w:szCs w:val="20"/>
        </w:rPr>
        <w:t>s</w:t>
      </w:r>
      <w:r w:rsidRPr="006042B0">
        <w:rPr>
          <w:rFonts w:ascii="Arial" w:hAnsi="Arial" w:cs="Arial"/>
          <w:szCs w:val="20"/>
        </w:rPr>
        <w:t xml:space="preserve"> were also used for this project.</w:t>
      </w:r>
    </w:p>
    <w:p w14:paraId="44D101CC"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Sustainable Infrastructure Checklist</w:t>
      </w:r>
    </w:p>
    <w:p w14:paraId="213ECD99"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Sustainable Infrastructure Checklist was completed for this project and an overall rating of 5 stars out of 5 was achieved.</w:t>
      </w:r>
    </w:p>
    <w:p w14:paraId="01621BEF"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Carbon Footprint</w:t>
      </w:r>
    </w:p>
    <w:p w14:paraId="2BD65FE4"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The carbon footprint of the project was compared with a “conventional” design without sustainable elements.</w:t>
      </w:r>
    </w:p>
    <w:p w14:paraId="5A296CEB"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The conventional treatment proposed by City of Greater Geelong </w:t>
      </w:r>
      <w:r w:rsidR="007A5B94">
        <w:rPr>
          <w:rFonts w:ascii="Arial" w:hAnsi="Arial" w:cs="Arial"/>
          <w:szCs w:val="20"/>
        </w:rPr>
        <w:t xml:space="preserve">was to excavate </w:t>
      </w:r>
      <w:r w:rsidR="00B302C6">
        <w:rPr>
          <w:rFonts w:ascii="Arial" w:hAnsi="Arial" w:cs="Arial"/>
          <w:szCs w:val="20"/>
        </w:rPr>
        <w:t>330</w:t>
      </w:r>
      <w:r w:rsidRPr="006042B0">
        <w:rPr>
          <w:rFonts w:ascii="Arial" w:hAnsi="Arial" w:cs="Arial"/>
          <w:szCs w:val="20"/>
        </w:rPr>
        <w:t>mm below the road surface and replac</w:t>
      </w:r>
      <w:r w:rsidR="007A5B94">
        <w:rPr>
          <w:rFonts w:ascii="Arial" w:hAnsi="Arial" w:cs="Arial"/>
          <w:szCs w:val="20"/>
        </w:rPr>
        <w:t>e the pavement with</w:t>
      </w:r>
      <w:r w:rsidR="00B302C6">
        <w:rPr>
          <w:rFonts w:ascii="Arial" w:hAnsi="Arial" w:cs="Arial"/>
          <w:szCs w:val="20"/>
        </w:rPr>
        <w:t xml:space="preserve"> two 150</w:t>
      </w:r>
      <w:r w:rsidRPr="006042B0">
        <w:rPr>
          <w:rFonts w:ascii="Arial" w:hAnsi="Arial" w:cs="Arial"/>
          <w:szCs w:val="20"/>
        </w:rPr>
        <w:t xml:space="preserve">mm </w:t>
      </w:r>
      <w:r w:rsidR="007A5B94">
        <w:rPr>
          <w:rFonts w:ascii="Arial" w:hAnsi="Arial" w:cs="Arial"/>
          <w:szCs w:val="20"/>
        </w:rPr>
        <w:t>fine crushed rock layers</w:t>
      </w:r>
      <w:r w:rsidR="00233651">
        <w:rPr>
          <w:rFonts w:ascii="Arial" w:hAnsi="Arial" w:cs="Arial"/>
          <w:szCs w:val="20"/>
        </w:rPr>
        <w:t xml:space="preserve"> and </w:t>
      </w:r>
      <w:r w:rsidR="007A5B94">
        <w:rPr>
          <w:rFonts w:ascii="Arial" w:hAnsi="Arial" w:cs="Arial"/>
          <w:szCs w:val="20"/>
        </w:rPr>
        <w:t xml:space="preserve">a </w:t>
      </w:r>
      <w:r w:rsidRPr="006042B0">
        <w:rPr>
          <w:rFonts w:ascii="Arial" w:hAnsi="Arial" w:cs="Arial"/>
          <w:szCs w:val="20"/>
        </w:rPr>
        <w:t xml:space="preserve">30mm asphalt wearing </w:t>
      </w:r>
      <w:r w:rsidR="00233651">
        <w:rPr>
          <w:rFonts w:ascii="Arial" w:hAnsi="Arial" w:cs="Arial"/>
          <w:szCs w:val="20"/>
        </w:rPr>
        <w:t>course</w:t>
      </w:r>
      <w:r w:rsidRPr="006042B0">
        <w:rPr>
          <w:rFonts w:ascii="Arial" w:hAnsi="Arial" w:cs="Arial"/>
          <w:szCs w:val="20"/>
        </w:rPr>
        <w:t>.</w:t>
      </w:r>
    </w:p>
    <w:p w14:paraId="02445678"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The </w:t>
      </w:r>
      <w:proofErr w:type="spellStart"/>
      <w:r w:rsidRPr="006042B0">
        <w:rPr>
          <w:rFonts w:ascii="Arial" w:hAnsi="Arial" w:cs="Arial"/>
          <w:szCs w:val="20"/>
        </w:rPr>
        <w:t>Foam</w:t>
      </w:r>
      <w:r w:rsidR="00C422AC">
        <w:rPr>
          <w:rFonts w:ascii="Arial" w:hAnsi="Arial" w:cs="Arial"/>
          <w:szCs w:val="20"/>
        </w:rPr>
        <w:t>Mix</w:t>
      </w:r>
      <w:proofErr w:type="spellEnd"/>
      <w:r w:rsidRPr="006042B0">
        <w:rPr>
          <w:rFonts w:ascii="Arial" w:hAnsi="Arial" w:cs="Arial"/>
          <w:szCs w:val="20"/>
        </w:rPr>
        <w:t xml:space="preserve"> stabilisation treatment option is different to the reconstruction as it reuses the excavated base course. The excavated gravel is mixed with Foamed Bitumen to increase the stiffness of the material. Due to this increase in stiffness, the layer is thinner than the granular pavement proposed in the reconstruction option. </w:t>
      </w:r>
    </w:p>
    <w:p w14:paraId="12B5E25C" w14:textId="77777777" w:rsidR="008A4F09" w:rsidRPr="006042B0" w:rsidRDefault="008A4F09" w:rsidP="00156E9B">
      <w:pPr>
        <w:pStyle w:val="BodyText"/>
        <w:keepNext/>
        <w:keepLines/>
        <w:spacing w:before="360" w:after="120"/>
        <w:ind w:left="0"/>
        <w:jc w:val="both"/>
        <w:rPr>
          <w:rFonts w:ascii="Arial" w:hAnsi="Arial" w:cs="Arial"/>
          <w:szCs w:val="20"/>
        </w:rPr>
      </w:pPr>
      <w:r w:rsidRPr="006042B0">
        <w:rPr>
          <w:rFonts w:ascii="Arial" w:hAnsi="Arial" w:cs="Arial"/>
          <w:b/>
          <w:szCs w:val="20"/>
        </w:rPr>
        <w:t>Table 1</w:t>
      </w:r>
      <w:r w:rsidR="0098299B">
        <w:rPr>
          <w:rFonts w:ascii="Arial" w:hAnsi="Arial" w:cs="Arial"/>
          <w:b/>
          <w:szCs w:val="20"/>
        </w:rPr>
        <w:t>0</w:t>
      </w:r>
      <w:r w:rsidRPr="006042B0">
        <w:rPr>
          <w:rFonts w:ascii="Arial" w:hAnsi="Arial" w:cs="Arial"/>
          <w:b/>
          <w:szCs w:val="20"/>
        </w:rPr>
        <w:t>:</w:t>
      </w:r>
      <w:r w:rsidRPr="006042B0">
        <w:rPr>
          <w:rFonts w:ascii="Arial" w:hAnsi="Arial" w:cs="Arial"/>
          <w:szCs w:val="20"/>
        </w:rPr>
        <w:t xml:space="preserve"> Pavement Type Emissions Comparison</w:t>
      </w:r>
    </w:p>
    <w:tbl>
      <w:tblPr>
        <w:tblW w:w="4846" w:type="pct"/>
        <w:tblInd w:w="108" w:type="dxa"/>
        <w:tblLook w:val="04A0" w:firstRow="1" w:lastRow="0" w:firstColumn="1" w:lastColumn="0" w:noHBand="0" w:noVBand="1"/>
      </w:tblPr>
      <w:tblGrid>
        <w:gridCol w:w="2550"/>
        <w:gridCol w:w="3143"/>
        <w:gridCol w:w="3307"/>
      </w:tblGrid>
      <w:tr w:rsidR="008A4F09" w:rsidRPr="00AA31C9" w14:paraId="7F15C70F" w14:textId="77777777" w:rsidTr="00156E9B">
        <w:trPr>
          <w:trHeight w:val="345"/>
        </w:trPr>
        <w:tc>
          <w:tcPr>
            <w:tcW w:w="1417" w:type="pct"/>
            <w:tcBorders>
              <w:top w:val="nil"/>
              <w:left w:val="nil"/>
              <w:bottom w:val="single" w:sz="8" w:space="0" w:color="auto"/>
              <w:right w:val="single" w:sz="8" w:space="0" w:color="auto"/>
            </w:tcBorders>
            <w:shd w:val="clear" w:color="auto" w:fill="auto"/>
            <w:hideMark/>
          </w:tcPr>
          <w:p w14:paraId="66B98FB4" w14:textId="77777777" w:rsidR="008A4F09" w:rsidRPr="00AA31C9" w:rsidRDefault="008A4F09" w:rsidP="007E1959">
            <w:pPr>
              <w:keepNext/>
              <w:keepLines/>
              <w:spacing w:before="60" w:after="60"/>
              <w:ind w:left="0"/>
              <w:jc w:val="center"/>
              <w:rPr>
                <w:rFonts w:ascii="Arial" w:hAnsi="Arial" w:cs="Arial"/>
                <w:b/>
                <w:bCs/>
                <w:szCs w:val="20"/>
                <w:lang w:eastAsia="en-AU"/>
              </w:rPr>
            </w:pPr>
          </w:p>
        </w:tc>
        <w:tc>
          <w:tcPr>
            <w:tcW w:w="1746" w:type="pct"/>
            <w:tcBorders>
              <w:top w:val="single" w:sz="8" w:space="0" w:color="auto"/>
              <w:left w:val="nil"/>
              <w:bottom w:val="single" w:sz="8" w:space="0" w:color="auto"/>
              <w:right w:val="single" w:sz="8" w:space="0" w:color="auto"/>
            </w:tcBorders>
            <w:shd w:val="clear" w:color="auto" w:fill="auto"/>
            <w:hideMark/>
          </w:tcPr>
          <w:p w14:paraId="77CAEAA4"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 xml:space="preserve">Foam </w:t>
            </w:r>
            <w:r w:rsidR="00C422AC" w:rsidRPr="00AA31C9">
              <w:rPr>
                <w:rFonts w:ascii="Arial" w:hAnsi="Arial" w:cs="Arial"/>
                <w:b/>
                <w:bCs/>
                <w:szCs w:val="20"/>
                <w:lang w:eastAsia="en-AU"/>
              </w:rPr>
              <w:t>Mix</w:t>
            </w:r>
          </w:p>
        </w:tc>
        <w:tc>
          <w:tcPr>
            <w:tcW w:w="1837" w:type="pct"/>
            <w:tcBorders>
              <w:top w:val="single" w:sz="8" w:space="0" w:color="auto"/>
              <w:left w:val="nil"/>
              <w:bottom w:val="single" w:sz="8" w:space="0" w:color="auto"/>
              <w:right w:val="single" w:sz="8" w:space="0" w:color="auto"/>
            </w:tcBorders>
            <w:shd w:val="clear" w:color="auto" w:fill="auto"/>
            <w:hideMark/>
          </w:tcPr>
          <w:p w14:paraId="3E989841"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Conventional Flexible Pavement</w:t>
            </w:r>
          </w:p>
        </w:tc>
      </w:tr>
      <w:tr w:rsidR="008A4F09" w:rsidRPr="00AA31C9" w14:paraId="2648FE5A" w14:textId="77777777" w:rsidTr="00156E9B">
        <w:trPr>
          <w:trHeight w:val="315"/>
        </w:trPr>
        <w:tc>
          <w:tcPr>
            <w:tcW w:w="1417" w:type="pct"/>
            <w:tcBorders>
              <w:top w:val="nil"/>
              <w:left w:val="single" w:sz="8" w:space="0" w:color="auto"/>
              <w:bottom w:val="single" w:sz="8" w:space="0" w:color="auto"/>
              <w:right w:val="single" w:sz="8" w:space="0" w:color="auto"/>
            </w:tcBorders>
            <w:shd w:val="clear" w:color="auto" w:fill="auto"/>
            <w:hideMark/>
          </w:tcPr>
          <w:p w14:paraId="0182754D" w14:textId="77777777" w:rsidR="008A4F09" w:rsidRPr="00AA31C9" w:rsidRDefault="008A4F09" w:rsidP="007E1959">
            <w:pPr>
              <w:keepNext/>
              <w:keepLines/>
              <w:spacing w:before="60" w:after="60"/>
              <w:ind w:left="0"/>
              <w:jc w:val="center"/>
              <w:rPr>
                <w:rFonts w:ascii="Arial" w:hAnsi="Arial" w:cs="Arial"/>
                <w:b/>
                <w:bCs/>
                <w:szCs w:val="20"/>
                <w:lang w:eastAsia="en-AU"/>
              </w:rPr>
            </w:pPr>
          </w:p>
        </w:tc>
        <w:tc>
          <w:tcPr>
            <w:tcW w:w="1746" w:type="pct"/>
            <w:tcBorders>
              <w:top w:val="nil"/>
              <w:left w:val="nil"/>
              <w:bottom w:val="single" w:sz="8" w:space="0" w:color="auto"/>
              <w:right w:val="single" w:sz="8" w:space="0" w:color="auto"/>
            </w:tcBorders>
            <w:shd w:val="clear" w:color="auto" w:fill="auto"/>
            <w:hideMark/>
          </w:tcPr>
          <w:p w14:paraId="04DABF5A"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c>
          <w:tcPr>
            <w:tcW w:w="1837" w:type="pct"/>
            <w:tcBorders>
              <w:top w:val="nil"/>
              <w:left w:val="nil"/>
              <w:bottom w:val="single" w:sz="8" w:space="0" w:color="auto"/>
              <w:right w:val="single" w:sz="8" w:space="0" w:color="auto"/>
            </w:tcBorders>
            <w:shd w:val="clear" w:color="auto" w:fill="auto"/>
            <w:hideMark/>
          </w:tcPr>
          <w:p w14:paraId="56EB91E6"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Emissions (kgCO</w:t>
            </w:r>
            <w:r w:rsidRPr="00AA31C9">
              <w:rPr>
                <w:rFonts w:ascii="Arial" w:hAnsi="Arial" w:cs="Arial"/>
                <w:b/>
                <w:bCs/>
                <w:szCs w:val="20"/>
                <w:vertAlign w:val="subscript"/>
                <w:lang w:eastAsia="en-AU"/>
              </w:rPr>
              <w:t>2</w:t>
            </w:r>
            <w:r w:rsidRPr="00AA31C9">
              <w:rPr>
                <w:rFonts w:ascii="Arial" w:hAnsi="Arial" w:cs="Arial"/>
                <w:b/>
                <w:bCs/>
                <w:szCs w:val="20"/>
                <w:lang w:eastAsia="en-AU"/>
              </w:rPr>
              <w:t>)</w:t>
            </w:r>
          </w:p>
        </w:tc>
      </w:tr>
      <w:tr w:rsidR="008A4F09" w:rsidRPr="00AA31C9" w14:paraId="0CB40214" w14:textId="77777777" w:rsidTr="00156E9B">
        <w:trPr>
          <w:trHeight w:val="300"/>
        </w:trPr>
        <w:tc>
          <w:tcPr>
            <w:tcW w:w="1417" w:type="pct"/>
            <w:tcBorders>
              <w:top w:val="nil"/>
              <w:left w:val="single" w:sz="8" w:space="0" w:color="auto"/>
              <w:bottom w:val="nil"/>
              <w:right w:val="single" w:sz="8" w:space="0" w:color="auto"/>
            </w:tcBorders>
            <w:shd w:val="clear" w:color="auto" w:fill="auto"/>
            <w:hideMark/>
          </w:tcPr>
          <w:p w14:paraId="59529C75"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Asphalt</w:t>
            </w:r>
          </w:p>
        </w:tc>
        <w:tc>
          <w:tcPr>
            <w:tcW w:w="1746" w:type="pct"/>
            <w:tcBorders>
              <w:top w:val="nil"/>
              <w:left w:val="nil"/>
              <w:bottom w:val="nil"/>
              <w:right w:val="single" w:sz="8" w:space="0" w:color="auto"/>
            </w:tcBorders>
            <w:shd w:val="clear" w:color="auto" w:fill="auto"/>
            <w:hideMark/>
          </w:tcPr>
          <w:p w14:paraId="51492592" w14:textId="77777777" w:rsidR="008A4F09" w:rsidRPr="00AA31C9" w:rsidRDefault="008A4F09" w:rsidP="002B3B2F">
            <w:pPr>
              <w:keepNext/>
              <w:keepLines/>
              <w:spacing w:before="60" w:after="60"/>
              <w:ind w:left="0"/>
              <w:jc w:val="center"/>
              <w:rPr>
                <w:rFonts w:ascii="Arial" w:hAnsi="Arial" w:cs="Arial"/>
                <w:szCs w:val="20"/>
                <w:lang w:eastAsia="en-AU"/>
              </w:rPr>
            </w:pPr>
            <w:r w:rsidRPr="00AA31C9">
              <w:rPr>
                <w:rFonts w:ascii="Arial" w:hAnsi="Arial" w:cs="Arial"/>
                <w:szCs w:val="20"/>
                <w:lang w:eastAsia="en-AU"/>
              </w:rPr>
              <w:t>63819</w:t>
            </w:r>
          </w:p>
        </w:tc>
        <w:tc>
          <w:tcPr>
            <w:tcW w:w="1837" w:type="pct"/>
            <w:tcBorders>
              <w:top w:val="nil"/>
              <w:left w:val="nil"/>
              <w:bottom w:val="nil"/>
              <w:right w:val="single" w:sz="8" w:space="0" w:color="auto"/>
            </w:tcBorders>
            <w:shd w:val="clear" w:color="auto" w:fill="auto"/>
            <w:hideMark/>
          </w:tcPr>
          <w:p w14:paraId="7E332F8C" w14:textId="77777777" w:rsidR="008A4F09" w:rsidRPr="00AA31C9" w:rsidRDefault="008A4F09" w:rsidP="002B3B2F">
            <w:pPr>
              <w:keepNext/>
              <w:keepLines/>
              <w:spacing w:before="60" w:after="60"/>
              <w:ind w:left="0"/>
              <w:jc w:val="center"/>
              <w:rPr>
                <w:rFonts w:ascii="Arial" w:hAnsi="Arial" w:cs="Arial"/>
                <w:szCs w:val="20"/>
                <w:lang w:eastAsia="en-AU"/>
              </w:rPr>
            </w:pPr>
            <w:r w:rsidRPr="00AA31C9">
              <w:rPr>
                <w:rFonts w:ascii="Arial" w:hAnsi="Arial" w:cs="Arial"/>
                <w:szCs w:val="20"/>
                <w:lang w:eastAsia="en-AU"/>
              </w:rPr>
              <w:t>63819</w:t>
            </w:r>
          </w:p>
        </w:tc>
      </w:tr>
      <w:tr w:rsidR="008A4F09" w:rsidRPr="00AA31C9" w14:paraId="19C7AEAB" w14:textId="77777777" w:rsidTr="00156E9B">
        <w:trPr>
          <w:trHeight w:val="300"/>
        </w:trPr>
        <w:tc>
          <w:tcPr>
            <w:tcW w:w="1417" w:type="pct"/>
            <w:tcBorders>
              <w:top w:val="nil"/>
              <w:left w:val="single" w:sz="8" w:space="0" w:color="auto"/>
              <w:bottom w:val="nil"/>
              <w:right w:val="single" w:sz="8" w:space="0" w:color="auto"/>
            </w:tcBorders>
            <w:shd w:val="clear" w:color="auto" w:fill="auto"/>
            <w:hideMark/>
          </w:tcPr>
          <w:p w14:paraId="70C06240"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Foamed Bitumen Asphalt</w:t>
            </w:r>
          </w:p>
        </w:tc>
        <w:tc>
          <w:tcPr>
            <w:tcW w:w="1746" w:type="pct"/>
            <w:tcBorders>
              <w:top w:val="nil"/>
              <w:left w:val="nil"/>
              <w:bottom w:val="nil"/>
              <w:right w:val="single" w:sz="8" w:space="0" w:color="auto"/>
            </w:tcBorders>
            <w:shd w:val="clear" w:color="auto" w:fill="auto"/>
            <w:hideMark/>
          </w:tcPr>
          <w:p w14:paraId="1F8618CE" w14:textId="77777777" w:rsidR="008A4F09" w:rsidRPr="00AA31C9" w:rsidRDefault="008A4F09" w:rsidP="002B3B2F">
            <w:pPr>
              <w:keepNext/>
              <w:keepLines/>
              <w:spacing w:before="60" w:after="60"/>
              <w:ind w:left="0"/>
              <w:jc w:val="center"/>
              <w:rPr>
                <w:rFonts w:ascii="Arial" w:hAnsi="Arial" w:cs="Arial"/>
                <w:szCs w:val="20"/>
                <w:lang w:eastAsia="en-AU"/>
              </w:rPr>
            </w:pPr>
            <w:r w:rsidRPr="00AA31C9">
              <w:rPr>
                <w:rFonts w:ascii="Arial" w:hAnsi="Arial" w:cs="Arial"/>
                <w:szCs w:val="20"/>
                <w:lang w:eastAsia="en-AU"/>
              </w:rPr>
              <w:t>#info from road</w:t>
            </w:r>
            <w:r w:rsidR="007F198E" w:rsidRPr="00AA31C9">
              <w:rPr>
                <w:rFonts w:ascii="Arial" w:hAnsi="Arial" w:cs="Arial"/>
                <w:szCs w:val="20"/>
                <w:lang w:eastAsia="en-AU"/>
              </w:rPr>
              <w:t xml:space="preserve"> </w:t>
            </w:r>
            <w:r w:rsidRPr="00AA31C9">
              <w:rPr>
                <w:rFonts w:ascii="Arial" w:hAnsi="Arial" w:cs="Arial"/>
                <w:szCs w:val="20"/>
                <w:lang w:eastAsia="en-AU"/>
              </w:rPr>
              <w:t>stone</w:t>
            </w:r>
          </w:p>
        </w:tc>
        <w:tc>
          <w:tcPr>
            <w:tcW w:w="1837" w:type="pct"/>
            <w:tcBorders>
              <w:top w:val="nil"/>
              <w:left w:val="nil"/>
              <w:bottom w:val="nil"/>
              <w:right w:val="single" w:sz="8" w:space="0" w:color="auto"/>
            </w:tcBorders>
            <w:shd w:val="clear" w:color="auto" w:fill="auto"/>
            <w:hideMark/>
          </w:tcPr>
          <w:p w14:paraId="76724B82" w14:textId="77777777" w:rsidR="008A4F09" w:rsidRPr="00AA31C9" w:rsidRDefault="008A4F09" w:rsidP="002B3B2F">
            <w:pPr>
              <w:keepNext/>
              <w:keepLines/>
              <w:spacing w:before="60" w:after="60"/>
              <w:ind w:left="0"/>
              <w:jc w:val="center"/>
              <w:rPr>
                <w:rFonts w:ascii="Arial" w:hAnsi="Arial" w:cs="Arial"/>
                <w:szCs w:val="20"/>
                <w:lang w:eastAsia="en-AU"/>
              </w:rPr>
            </w:pPr>
          </w:p>
        </w:tc>
      </w:tr>
      <w:tr w:rsidR="008A4F09" w:rsidRPr="00AA31C9" w14:paraId="531A4FFA" w14:textId="77777777" w:rsidTr="00156E9B">
        <w:trPr>
          <w:trHeight w:val="315"/>
        </w:trPr>
        <w:tc>
          <w:tcPr>
            <w:tcW w:w="1417" w:type="pct"/>
            <w:tcBorders>
              <w:top w:val="nil"/>
              <w:left w:val="single" w:sz="8" w:space="0" w:color="auto"/>
              <w:bottom w:val="nil"/>
              <w:right w:val="single" w:sz="8" w:space="0" w:color="auto"/>
            </w:tcBorders>
            <w:shd w:val="clear" w:color="auto" w:fill="auto"/>
            <w:hideMark/>
          </w:tcPr>
          <w:p w14:paraId="1C849417" w14:textId="77777777" w:rsidR="008A4F09" w:rsidRPr="00AA31C9" w:rsidRDefault="008A4F09"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Aggregates</w:t>
            </w:r>
          </w:p>
        </w:tc>
        <w:tc>
          <w:tcPr>
            <w:tcW w:w="1746" w:type="pct"/>
            <w:tcBorders>
              <w:top w:val="nil"/>
              <w:left w:val="nil"/>
              <w:bottom w:val="nil"/>
              <w:right w:val="single" w:sz="8" w:space="0" w:color="auto"/>
            </w:tcBorders>
            <w:shd w:val="clear" w:color="auto" w:fill="auto"/>
            <w:hideMark/>
          </w:tcPr>
          <w:p w14:paraId="2531F226" w14:textId="77777777" w:rsidR="008A4F09" w:rsidRPr="00AA31C9" w:rsidRDefault="008A4F09" w:rsidP="002B3B2F">
            <w:pPr>
              <w:keepNext/>
              <w:keepLines/>
              <w:spacing w:before="60" w:after="60"/>
              <w:ind w:left="0"/>
              <w:jc w:val="center"/>
              <w:rPr>
                <w:rFonts w:ascii="Arial" w:hAnsi="Arial" w:cs="Arial"/>
                <w:szCs w:val="20"/>
                <w:lang w:eastAsia="en-AU"/>
              </w:rPr>
            </w:pPr>
          </w:p>
        </w:tc>
        <w:tc>
          <w:tcPr>
            <w:tcW w:w="1837" w:type="pct"/>
            <w:tcBorders>
              <w:top w:val="nil"/>
              <w:left w:val="nil"/>
              <w:bottom w:val="nil"/>
              <w:right w:val="single" w:sz="8" w:space="0" w:color="auto"/>
            </w:tcBorders>
            <w:shd w:val="clear" w:color="auto" w:fill="auto"/>
            <w:hideMark/>
          </w:tcPr>
          <w:p w14:paraId="082373B3" w14:textId="77777777" w:rsidR="008A4F09" w:rsidRPr="00AA31C9" w:rsidRDefault="008A4F09" w:rsidP="002B3B2F">
            <w:pPr>
              <w:keepNext/>
              <w:keepLines/>
              <w:spacing w:before="60" w:after="60"/>
              <w:ind w:left="0"/>
              <w:jc w:val="center"/>
              <w:rPr>
                <w:rFonts w:ascii="Arial" w:hAnsi="Arial" w:cs="Arial"/>
                <w:szCs w:val="20"/>
                <w:lang w:eastAsia="en-AU"/>
              </w:rPr>
            </w:pPr>
            <w:r w:rsidRPr="00AA31C9">
              <w:rPr>
                <w:rFonts w:ascii="Arial" w:hAnsi="Arial" w:cs="Arial"/>
                <w:szCs w:val="20"/>
                <w:lang w:eastAsia="en-AU"/>
              </w:rPr>
              <w:t>32130</w:t>
            </w:r>
          </w:p>
        </w:tc>
      </w:tr>
      <w:tr w:rsidR="008A4F09" w:rsidRPr="00AA31C9" w14:paraId="71583F30" w14:textId="77777777" w:rsidTr="00156E9B">
        <w:trPr>
          <w:trHeight w:val="315"/>
        </w:trPr>
        <w:tc>
          <w:tcPr>
            <w:tcW w:w="1417" w:type="pct"/>
            <w:tcBorders>
              <w:top w:val="single" w:sz="8" w:space="0" w:color="auto"/>
              <w:left w:val="single" w:sz="8" w:space="0" w:color="auto"/>
              <w:bottom w:val="single" w:sz="8" w:space="0" w:color="auto"/>
              <w:right w:val="single" w:sz="8" w:space="0" w:color="auto"/>
            </w:tcBorders>
            <w:shd w:val="clear" w:color="auto" w:fill="auto"/>
            <w:hideMark/>
          </w:tcPr>
          <w:p w14:paraId="337AFB45" w14:textId="77777777" w:rsidR="008A4F09" w:rsidRPr="00AA31C9" w:rsidRDefault="008A4F09" w:rsidP="007E1959">
            <w:pPr>
              <w:keepNext/>
              <w:keepLines/>
              <w:spacing w:before="60" w:after="60"/>
              <w:ind w:left="0"/>
              <w:jc w:val="both"/>
              <w:rPr>
                <w:rFonts w:ascii="Arial" w:hAnsi="Arial" w:cs="Arial"/>
                <w:b/>
                <w:bCs/>
                <w:szCs w:val="20"/>
                <w:lang w:eastAsia="en-AU"/>
              </w:rPr>
            </w:pPr>
            <w:r w:rsidRPr="00AA31C9">
              <w:rPr>
                <w:rFonts w:ascii="Arial" w:hAnsi="Arial" w:cs="Arial"/>
                <w:b/>
                <w:bCs/>
                <w:szCs w:val="20"/>
                <w:lang w:eastAsia="en-AU"/>
              </w:rPr>
              <w:t>TOTAL</w:t>
            </w:r>
          </w:p>
        </w:tc>
        <w:tc>
          <w:tcPr>
            <w:tcW w:w="1746" w:type="pct"/>
            <w:tcBorders>
              <w:top w:val="single" w:sz="8" w:space="0" w:color="auto"/>
              <w:left w:val="nil"/>
              <w:bottom w:val="single" w:sz="8" w:space="0" w:color="auto"/>
              <w:right w:val="single" w:sz="8" w:space="0" w:color="auto"/>
            </w:tcBorders>
            <w:shd w:val="clear" w:color="auto" w:fill="auto"/>
            <w:hideMark/>
          </w:tcPr>
          <w:p w14:paraId="10064A8E" w14:textId="77777777" w:rsidR="008A4F09" w:rsidRPr="00AA31C9" w:rsidRDefault="008A4F09" w:rsidP="002B3B2F">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85092</w:t>
            </w:r>
          </w:p>
        </w:tc>
        <w:tc>
          <w:tcPr>
            <w:tcW w:w="1837" w:type="pct"/>
            <w:tcBorders>
              <w:top w:val="single" w:sz="8" w:space="0" w:color="auto"/>
              <w:left w:val="nil"/>
              <w:bottom w:val="single" w:sz="8" w:space="0" w:color="auto"/>
              <w:right w:val="single" w:sz="8" w:space="0" w:color="auto"/>
            </w:tcBorders>
            <w:shd w:val="clear" w:color="auto" w:fill="auto"/>
            <w:hideMark/>
          </w:tcPr>
          <w:p w14:paraId="5C66DDCF" w14:textId="77777777" w:rsidR="008A4F09" w:rsidRPr="00AA31C9" w:rsidRDefault="008A4F09" w:rsidP="002B3B2F">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117222</w:t>
            </w:r>
          </w:p>
        </w:tc>
      </w:tr>
    </w:tbl>
    <w:p w14:paraId="617D1157"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Cost Analysis</w:t>
      </w:r>
    </w:p>
    <w:p w14:paraId="160F2F05" w14:textId="77777777" w:rsidR="008A4F09" w:rsidRPr="006042B0"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The contractor quoted both jobs at a square metre rate which included the </w:t>
      </w:r>
      <w:r w:rsidR="00233651">
        <w:rPr>
          <w:rFonts w:ascii="Arial" w:hAnsi="Arial" w:cs="Arial"/>
          <w:szCs w:val="20"/>
          <w:lang w:val="en-GB"/>
        </w:rPr>
        <w:t>3</w:t>
      </w:r>
      <w:r w:rsidR="00421893">
        <w:rPr>
          <w:rFonts w:ascii="Arial" w:hAnsi="Arial" w:cs="Arial"/>
          <w:szCs w:val="20"/>
          <w:lang w:val="en-GB"/>
        </w:rPr>
        <w:t>0</w:t>
      </w:r>
      <w:r w:rsidRPr="006042B0">
        <w:rPr>
          <w:rFonts w:ascii="Arial" w:hAnsi="Arial" w:cs="Arial"/>
          <w:szCs w:val="20"/>
          <w:lang w:val="en-GB"/>
        </w:rPr>
        <w:t xml:space="preserve">mm of asphalt and </w:t>
      </w:r>
      <w:proofErr w:type="spellStart"/>
      <w:r w:rsidR="00C422AC">
        <w:rPr>
          <w:rFonts w:ascii="Arial" w:hAnsi="Arial" w:cs="Arial"/>
          <w:szCs w:val="20"/>
          <w:lang w:val="en-GB"/>
        </w:rPr>
        <w:t>FoamMix</w:t>
      </w:r>
      <w:proofErr w:type="spellEnd"/>
      <w:r w:rsidRPr="006042B0">
        <w:rPr>
          <w:rFonts w:ascii="Arial" w:hAnsi="Arial" w:cs="Arial"/>
          <w:szCs w:val="20"/>
          <w:lang w:val="en-GB"/>
        </w:rPr>
        <w:t xml:space="preserve">. For cost comparison purposes City of Greater Geelong </w:t>
      </w:r>
      <w:r w:rsidR="00233651" w:rsidRPr="006042B0">
        <w:rPr>
          <w:rFonts w:ascii="Arial" w:hAnsi="Arial" w:cs="Arial"/>
          <w:szCs w:val="20"/>
          <w:lang w:val="en-GB"/>
        </w:rPr>
        <w:t>provided a</w:t>
      </w:r>
      <w:r w:rsidRPr="006042B0">
        <w:rPr>
          <w:rFonts w:ascii="Arial" w:hAnsi="Arial" w:cs="Arial"/>
          <w:szCs w:val="20"/>
          <w:lang w:val="en-GB"/>
        </w:rPr>
        <w:t xml:space="preserve"> square metre rate for a similar job that used the conventional reconstruction option.</w:t>
      </w:r>
    </w:p>
    <w:p w14:paraId="5F8B8252" w14:textId="77777777" w:rsidR="008A4F09" w:rsidRPr="00233651" w:rsidRDefault="008A4F09" w:rsidP="003E39D2">
      <w:pPr>
        <w:spacing w:before="120" w:after="120"/>
        <w:ind w:left="0"/>
        <w:jc w:val="both"/>
        <w:rPr>
          <w:rFonts w:ascii="Arial" w:hAnsi="Arial" w:cs="Arial"/>
          <w:szCs w:val="20"/>
          <w:lang w:val="en-GB"/>
        </w:rPr>
      </w:pPr>
      <w:r w:rsidRPr="006042B0">
        <w:rPr>
          <w:rFonts w:ascii="Arial" w:hAnsi="Arial" w:cs="Arial"/>
          <w:szCs w:val="20"/>
          <w:lang w:val="en-GB"/>
        </w:rPr>
        <w:t xml:space="preserve">For both Grange Park Drive and Townsend Rd, the subgrade was </w:t>
      </w:r>
      <w:r w:rsidR="00233651">
        <w:rPr>
          <w:rFonts w:ascii="Arial" w:hAnsi="Arial" w:cs="Arial"/>
          <w:szCs w:val="20"/>
          <w:lang w:val="en-GB"/>
        </w:rPr>
        <w:t xml:space="preserve">found to be of poor </w:t>
      </w:r>
      <w:r w:rsidRPr="006042B0">
        <w:rPr>
          <w:rFonts w:ascii="Arial" w:hAnsi="Arial" w:cs="Arial"/>
          <w:szCs w:val="20"/>
          <w:lang w:val="en-GB"/>
        </w:rPr>
        <w:t xml:space="preserve">quality </w:t>
      </w:r>
      <w:r w:rsidR="00233651">
        <w:rPr>
          <w:rFonts w:ascii="Arial" w:hAnsi="Arial" w:cs="Arial"/>
          <w:szCs w:val="20"/>
          <w:lang w:val="en-GB"/>
        </w:rPr>
        <w:t>after excavation of pavement material and</w:t>
      </w:r>
      <w:r w:rsidRPr="006042B0">
        <w:rPr>
          <w:rFonts w:ascii="Arial" w:hAnsi="Arial" w:cs="Arial"/>
          <w:szCs w:val="20"/>
          <w:lang w:val="en-GB"/>
        </w:rPr>
        <w:t xml:space="preserve"> not capable of withstanding construction equipment movements and therefore was </w:t>
      </w:r>
      <w:r w:rsidRPr="003A1660">
        <w:rPr>
          <w:rFonts w:ascii="Arial" w:hAnsi="Arial" w:cs="Arial"/>
          <w:szCs w:val="20"/>
          <w:lang w:val="en-GB"/>
        </w:rPr>
        <w:t>stabilised</w:t>
      </w:r>
      <w:r w:rsidR="00233651" w:rsidRPr="003A1660">
        <w:rPr>
          <w:rFonts w:ascii="Arial" w:hAnsi="Arial" w:cs="Arial"/>
          <w:szCs w:val="20"/>
          <w:lang w:val="en-GB"/>
        </w:rPr>
        <w:t xml:space="preserve"> w</w:t>
      </w:r>
      <w:r w:rsidR="00233651">
        <w:rPr>
          <w:rFonts w:ascii="Arial" w:hAnsi="Arial" w:cs="Arial"/>
          <w:szCs w:val="20"/>
          <w:lang w:val="en-GB"/>
        </w:rPr>
        <w:t>ith lime</w:t>
      </w:r>
      <w:r w:rsidRPr="006042B0">
        <w:rPr>
          <w:rFonts w:ascii="Arial" w:hAnsi="Arial" w:cs="Arial"/>
          <w:szCs w:val="20"/>
          <w:lang w:val="en-GB"/>
        </w:rPr>
        <w:t xml:space="preserve"> to </w:t>
      </w:r>
      <w:r w:rsidR="00233651">
        <w:rPr>
          <w:rFonts w:ascii="Arial" w:hAnsi="Arial" w:cs="Arial"/>
          <w:szCs w:val="20"/>
          <w:lang w:val="en-GB"/>
        </w:rPr>
        <w:t xml:space="preserve">provide a suitable </w:t>
      </w:r>
      <w:r w:rsidRPr="006042B0">
        <w:rPr>
          <w:rFonts w:ascii="Arial" w:hAnsi="Arial" w:cs="Arial"/>
          <w:szCs w:val="20"/>
          <w:lang w:val="en-GB"/>
        </w:rPr>
        <w:t xml:space="preserve">working platform. </w:t>
      </w:r>
      <w:r w:rsidR="00233651" w:rsidRPr="006042B0">
        <w:rPr>
          <w:rFonts w:ascii="Arial" w:hAnsi="Arial" w:cs="Arial"/>
          <w:szCs w:val="20"/>
          <w:lang w:val="en-GB"/>
        </w:rPr>
        <w:t xml:space="preserve">Even </w:t>
      </w:r>
      <w:r w:rsidR="00233651">
        <w:rPr>
          <w:rFonts w:ascii="Arial" w:hAnsi="Arial" w:cs="Arial"/>
          <w:szCs w:val="20"/>
          <w:lang w:val="en-GB"/>
        </w:rPr>
        <w:t xml:space="preserve">allowing for this additional cost </w:t>
      </w:r>
      <w:r w:rsidR="00233651" w:rsidRPr="006042B0">
        <w:rPr>
          <w:rFonts w:ascii="Arial" w:hAnsi="Arial" w:cs="Arial"/>
          <w:szCs w:val="20"/>
          <w:lang w:val="en-GB"/>
        </w:rPr>
        <w:t xml:space="preserve">the foam mix option is </w:t>
      </w:r>
      <w:r w:rsidR="00233651">
        <w:rPr>
          <w:rFonts w:ascii="Arial" w:hAnsi="Arial" w:cs="Arial"/>
          <w:szCs w:val="20"/>
          <w:lang w:val="en-GB"/>
        </w:rPr>
        <w:t xml:space="preserve">still </w:t>
      </w:r>
      <w:r w:rsidR="00233651" w:rsidRPr="006042B0">
        <w:rPr>
          <w:rFonts w:ascii="Arial" w:hAnsi="Arial" w:cs="Arial"/>
          <w:szCs w:val="20"/>
          <w:lang w:val="en-GB"/>
        </w:rPr>
        <w:t xml:space="preserve">cheaper than the granular pavement </w:t>
      </w:r>
      <w:r w:rsidR="00233651">
        <w:rPr>
          <w:rFonts w:ascii="Arial" w:hAnsi="Arial" w:cs="Arial"/>
          <w:szCs w:val="20"/>
          <w:lang w:val="en-GB"/>
        </w:rPr>
        <w:t>replacement. The cost comparison summarised in Table 1</w:t>
      </w:r>
      <w:r w:rsidR="0098299B">
        <w:rPr>
          <w:rFonts w:ascii="Arial" w:hAnsi="Arial" w:cs="Arial"/>
          <w:szCs w:val="20"/>
          <w:lang w:val="en-GB"/>
        </w:rPr>
        <w:t>1</w:t>
      </w:r>
      <w:r w:rsidR="00233651">
        <w:rPr>
          <w:rFonts w:ascii="Arial" w:hAnsi="Arial" w:cs="Arial"/>
          <w:szCs w:val="20"/>
          <w:lang w:val="en-GB"/>
        </w:rPr>
        <w:t xml:space="preserve"> below.</w:t>
      </w:r>
      <w:r w:rsidRPr="00233651">
        <w:rPr>
          <w:rFonts w:ascii="Arial" w:hAnsi="Arial" w:cs="Arial"/>
          <w:szCs w:val="20"/>
          <w:lang w:val="en-GB"/>
        </w:rPr>
        <w:t xml:space="preserve"> </w:t>
      </w:r>
    </w:p>
    <w:p w14:paraId="061363C7" w14:textId="77777777" w:rsidR="008A4F09" w:rsidRPr="006042B0" w:rsidRDefault="008A4F09" w:rsidP="007E1959">
      <w:pPr>
        <w:pStyle w:val="BodyText"/>
        <w:keepNext/>
        <w:keepLines/>
        <w:spacing w:before="120" w:after="120"/>
        <w:ind w:left="0"/>
        <w:jc w:val="both"/>
        <w:rPr>
          <w:rFonts w:ascii="Arial" w:hAnsi="Arial" w:cs="Arial"/>
          <w:szCs w:val="20"/>
        </w:rPr>
      </w:pPr>
      <w:r w:rsidRPr="006042B0">
        <w:rPr>
          <w:rFonts w:ascii="Arial" w:hAnsi="Arial" w:cs="Arial"/>
          <w:b/>
          <w:szCs w:val="20"/>
        </w:rPr>
        <w:lastRenderedPageBreak/>
        <w:t>Table 1</w:t>
      </w:r>
      <w:r w:rsidR="0098299B">
        <w:rPr>
          <w:rFonts w:ascii="Arial" w:hAnsi="Arial" w:cs="Arial"/>
          <w:b/>
          <w:szCs w:val="20"/>
        </w:rPr>
        <w:t>1</w:t>
      </w:r>
      <w:r w:rsidRPr="006042B0">
        <w:rPr>
          <w:rFonts w:ascii="Arial" w:hAnsi="Arial" w:cs="Arial"/>
          <w:b/>
          <w:szCs w:val="20"/>
        </w:rPr>
        <w:t>:</w:t>
      </w:r>
      <w:r w:rsidRPr="006042B0">
        <w:rPr>
          <w:rFonts w:ascii="Arial" w:hAnsi="Arial" w:cs="Arial"/>
          <w:szCs w:val="20"/>
        </w:rPr>
        <w:t xml:space="preserve"> Pavement Type Cost Comparison</w:t>
      </w:r>
    </w:p>
    <w:tbl>
      <w:tblPr>
        <w:tblW w:w="4942" w:type="pct"/>
        <w:tblInd w:w="108" w:type="dxa"/>
        <w:tblLayout w:type="fixed"/>
        <w:tblLook w:val="04A0" w:firstRow="1" w:lastRow="0" w:firstColumn="1" w:lastColumn="0" w:noHBand="0" w:noVBand="1"/>
      </w:tblPr>
      <w:tblGrid>
        <w:gridCol w:w="2552"/>
        <w:gridCol w:w="1759"/>
        <w:gridCol w:w="516"/>
        <w:gridCol w:w="2135"/>
        <w:gridCol w:w="2216"/>
      </w:tblGrid>
      <w:tr w:rsidR="0064735D" w:rsidRPr="00AA31C9" w14:paraId="6B3B4D62" w14:textId="77777777" w:rsidTr="003003F2">
        <w:trPr>
          <w:trHeight w:val="315"/>
        </w:trPr>
        <w:tc>
          <w:tcPr>
            <w:tcW w:w="1391" w:type="pct"/>
            <w:tcBorders>
              <w:top w:val="nil"/>
              <w:left w:val="nil"/>
              <w:bottom w:val="nil"/>
              <w:right w:val="nil"/>
            </w:tcBorders>
            <w:shd w:val="clear" w:color="auto" w:fill="auto"/>
            <w:noWrap/>
            <w:vAlign w:val="bottom"/>
            <w:hideMark/>
          </w:tcPr>
          <w:p w14:paraId="30E7708F" w14:textId="77777777" w:rsidR="008A4F09" w:rsidRPr="00AA31C9" w:rsidRDefault="008A4F09" w:rsidP="007E1959">
            <w:pPr>
              <w:keepNext/>
              <w:keepLines/>
              <w:spacing w:before="60" w:after="60"/>
              <w:ind w:left="0"/>
              <w:jc w:val="both"/>
              <w:rPr>
                <w:rFonts w:ascii="Arial" w:hAnsi="Arial" w:cs="Arial"/>
                <w:szCs w:val="20"/>
                <w:lang w:eastAsia="en-AU"/>
              </w:rPr>
            </w:pPr>
          </w:p>
        </w:tc>
        <w:tc>
          <w:tcPr>
            <w:tcW w:w="958" w:type="pct"/>
            <w:tcBorders>
              <w:top w:val="nil"/>
              <w:left w:val="nil"/>
              <w:bottom w:val="nil"/>
              <w:right w:val="nil"/>
            </w:tcBorders>
            <w:shd w:val="clear" w:color="auto" w:fill="auto"/>
            <w:noWrap/>
            <w:vAlign w:val="bottom"/>
            <w:hideMark/>
          </w:tcPr>
          <w:p w14:paraId="39D5D852" w14:textId="77777777" w:rsidR="008A4F09" w:rsidRPr="00AA31C9" w:rsidRDefault="008A4F09" w:rsidP="007E1959">
            <w:pPr>
              <w:keepNext/>
              <w:keepLines/>
              <w:spacing w:before="60" w:after="60"/>
              <w:ind w:left="0"/>
              <w:jc w:val="both"/>
              <w:rPr>
                <w:rFonts w:ascii="Arial" w:hAnsi="Arial" w:cs="Arial"/>
                <w:szCs w:val="20"/>
                <w:lang w:eastAsia="en-AU"/>
              </w:rPr>
            </w:pPr>
          </w:p>
        </w:tc>
        <w:tc>
          <w:tcPr>
            <w:tcW w:w="281" w:type="pct"/>
            <w:tcBorders>
              <w:top w:val="nil"/>
              <w:left w:val="nil"/>
              <w:bottom w:val="nil"/>
              <w:right w:val="nil"/>
            </w:tcBorders>
            <w:shd w:val="clear" w:color="auto" w:fill="auto"/>
            <w:noWrap/>
            <w:vAlign w:val="bottom"/>
            <w:hideMark/>
          </w:tcPr>
          <w:p w14:paraId="5BD8885F" w14:textId="77777777" w:rsidR="008A4F09" w:rsidRPr="00AA31C9" w:rsidRDefault="008A4F09" w:rsidP="007E1959">
            <w:pPr>
              <w:keepNext/>
              <w:keepLines/>
              <w:spacing w:before="60" w:after="60"/>
              <w:ind w:left="0"/>
              <w:jc w:val="both"/>
              <w:rPr>
                <w:rFonts w:ascii="Arial" w:hAnsi="Arial" w:cs="Arial"/>
                <w:szCs w:val="20"/>
                <w:lang w:eastAsia="en-AU"/>
              </w:rPr>
            </w:pPr>
          </w:p>
        </w:tc>
        <w:tc>
          <w:tcPr>
            <w:tcW w:w="2370"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F48266"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Rate (/</w:t>
            </w:r>
            <w:r w:rsidR="0064735D" w:rsidRPr="00AA31C9">
              <w:rPr>
                <w:rFonts w:ascii="Arial" w:hAnsi="Arial" w:cs="Arial"/>
                <w:b/>
                <w:bCs/>
                <w:szCs w:val="20"/>
                <w:lang w:eastAsia="en-AU"/>
              </w:rPr>
              <w:t>m</w:t>
            </w:r>
            <w:r w:rsidR="0064735D" w:rsidRPr="00AA31C9">
              <w:rPr>
                <w:rFonts w:ascii="Arial" w:hAnsi="Arial" w:cs="Arial"/>
                <w:b/>
                <w:bCs/>
                <w:szCs w:val="20"/>
                <w:vertAlign w:val="superscript"/>
                <w:lang w:eastAsia="en-AU"/>
              </w:rPr>
              <w:t>2</w:t>
            </w:r>
            <w:r w:rsidRPr="00AA31C9">
              <w:rPr>
                <w:rFonts w:ascii="Arial" w:hAnsi="Arial" w:cs="Arial"/>
                <w:b/>
                <w:bCs/>
                <w:szCs w:val="20"/>
                <w:lang w:eastAsia="en-AU"/>
              </w:rPr>
              <w:t>)</w:t>
            </w:r>
          </w:p>
        </w:tc>
      </w:tr>
      <w:tr w:rsidR="0064735D" w:rsidRPr="00AA31C9" w14:paraId="7CD11764" w14:textId="77777777" w:rsidTr="003003F2">
        <w:trPr>
          <w:trHeight w:val="315"/>
        </w:trPr>
        <w:tc>
          <w:tcPr>
            <w:tcW w:w="1391" w:type="pct"/>
            <w:tcBorders>
              <w:top w:val="nil"/>
              <w:left w:val="nil"/>
              <w:bottom w:val="nil"/>
              <w:right w:val="nil"/>
            </w:tcBorders>
            <w:shd w:val="clear" w:color="auto" w:fill="auto"/>
            <w:noWrap/>
            <w:vAlign w:val="bottom"/>
            <w:hideMark/>
          </w:tcPr>
          <w:p w14:paraId="5D1489A2" w14:textId="77777777" w:rsidR="008A4F09" w:rsidRPr="00AA31C9" w:rsidRDefault="008A4F09" w:rsidP="007E1959">
            <w:pPr>
              <w:keepNext/>
              <w:keepLines/>
              <w:spacing w:before="60" w:after="60"/>
              <w:ind w:left="0"/>
              <w:jc w:val="both"/>
              <w:rPr>
                <w:rFonts w:ascii="Arial" w:hAnsi="Arial" w:cs="Arial"/>
                <w:szCs w:val="20"/>
                <w:lang w:eastAsia="en-AU"/>
              </w:rPr>
            </w:pPr>
          </w:p>
        </w:tc>
        <w:tc>
          <w:tcPr>
            <w:tcW w:w="1239"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F0EE61"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Area</w:t>
            </w:r>
          </w:p>
        </w:tc>
        <w:tc>
          <w:tcPr>
            <w:tcW w:w="1163" w:type="pct"/>
            <w:tcBorders>
              <w:top w:val="nil"/>
              <w:left w:val="nil"/>
              <w:bottom w:val="single" w:sz="8" w:space="0" w:color="auto"/>
              <w:right w:val="single" w:sz="8" w:space="0" w:color="auto"/>
            </w:tcBorders>
            <w:shd w:val="clear" w:color="auto" w:fill="auto"/>
            <w:noWrap/>
            <w:vAlign w:val="bottom"/>
            <w:hideMark/>
          </w:tcPr>
          <w:p w14:paraId="70F5F9F8" w14:textId="77777777" w:rsidR="008A4F09" w:rsidRPr="00AA31C9" w:rsidRDefault="00745E8A"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No SG Stab.</w:t>
            </w:r>
          </w:p>
        </w:tc>
        <w:tc>
          <w:tcPr>
            <w:tcW w:w="1207" w:type="pct"/>
            <w:tcBorders>
              <w:top w:val="nil"/>
              <w:left w:val="nil"/>
              <w:bottom w:val="single" w:sz="8" w:space="0" w:color="auto"/>
              <w:right w:val="single" w:sz="8" w:space="0" w:color="auto"/>
            </w:tcBorders>
            <w:shd w:val="clear" w:color="auto" w:fill="auto"/>
            <w:noWrap/>
            <w:vAlign w:val="bottom"/>
            <w:hideMark/>
          </w:tcPr>
          <w:p w14:paraId="27838D51" w14:textId="77777777" w:rsidR="008A4F09" w:rsidRPr="00AA31C9" w:rsidRDefault="008A4F09" w:rsidP="007E1959">
            <w:pPr>
              <w:keepNext/>
              <w:keepLines/>
              <w:spacing w:before="60" w:after="60"/>
              <w:ind w:left="0"/>
              <w:jc w:val="center"/>
              <w:rPr>
                <w:rFonts w:ascii="Arial" w:hAnsi="Arial" w:cs="Arial"/>
                <w:b/>
                <w:bCs/>
                <w:szCs w:val="20"/>
                <w:lang w:eastAsia="en-AU"/>
              </w:rPr>
            </w:pPr>
            <w:r w:rsidRPr="00AA31C9">
              <w:rPr>
                <w:rFonts w:ascii="Arial" w:hAnsi="Arial" w:cs="Arial"/>
                <w:b/>
                <w:bCs/>
                <w:szCs w:val="20"/>
                <w:lang w:eastAsia="en-AU"/>
              </w:rPr>
              <w:t>SG Stab</w:t>
            </w:r>
          </w:p>
        </w:tc>
      </w:tr>
      <w:tr w:rsidR="0064735D" w:rsidRPr="00AA31C9" w14:paraId="25687ECD" w14:textId="77777777" w:rsidTr="003003F2">
        <w:trPr>
          <w:trHeight w:val="315"/>
        </w:trPr>
        <w:tc>
          <w:tcPr>
            <w:tcW w:w="139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C7B55A7" w14:textId="77777777" w:rsidR="0064735D" w:rsidRPr="00AA31C9" w:rsidRDefault="0064735D"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Grange Park Drive</w:t>
            </w:r>
          </w:p>
        </w:tc>
        <w:tc>
          <w:tcPr>
            <w:tcW w:w="1239" w:type="pct"/>
            <w:gridSpan w:val="2"/>
            <w:tcBorders>
              <w:top w:val="nil"/>
              <w:left w:val="nil"/>
              <w:bottom w:val="single" w:sz="8" w:space="0" w:color="auto"/>
              <w:right w:val="single" w:sz="8" w:space="0" w:color="auto"/>
            </w:tcBorders>
            <w:shd w:val="clear" w:color="auto" w:fill="auto"/>
            <w:noWrap/>
            <w:vAlign w:val="bottom"/>
          </w:tcPr>
          <w:p w14:paraId="2291F177"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2100m</w:t>
            </w:r>
            <w:r w:rsidRPr="00AA31C9">
              <w:rPr>
                <w:rFonts w:ascii="Arial" w:hAnsi="Arial" w:cs="Arial"/>
                <w:szCs w:val="20"/>
                <w:vertAlign w:val="superscript"/>
                <w:lang w:eastAsia="en-AU"/>
              </w:rPr>
              <w:t>2</w:t>
            </w:r>
          </w:p>
        </w:tc>
        <w:tc>
          <w:tcPr>
            <w:tcW w:w="1163" w:type="pct"/>
            <w:tcBorders>
              <w:top w:val="nil"/>
              <w:left w:val="nil"/>
              <w:bottom w:val="single" w:sz="8" w:space="0" w:color="auto"/>
              <w:right w:val="single" w:sz="8" w:space="0" w:color="auto"/>
            </w:tcBorders>
            <w:shd w:val="clear" w:color="auto" w:fill="auto"/>
            <w:noWrap/>
            <w:vAlign w:val="bottom"/>
            <w:hideMark/>
          </w:tcPr>
          <w:p w14:paraId="53E91734"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$73</w:t>
            </w:r>
          </w:p>
        </w:tc>
        <w:tc>
          <w:tcPr>
            <w:tcW w:w="1207" w:type="pct"/>
            <w:tcBorders>
              <w:top w:val="nil"/>
              <w:left w:val="nil"/>
              <w:bottom w:val="single" w:sz="8" w:space="0" w:color="auto"/>
              <w:right w:val="single" w:sz="8" w:space="0" w:color="auto"/>
            </w:tcBorders>
            <w:shd w:val="clear" w:color="auto" w:fill="auto"/>
            <w:noWrap/>
            <w:vAlign w:val="bottom"/>
            <w:hideMark/>
          </w:tcPr>
          <w:p w14:paraId="302C0FD7"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$120</w:t>
            </w:r>
          </w:p>
        </w:tc>
      </w:tr>
      <w:tr w:rsidR="0064735D" w:rsidRPr="00AA31C9" w14:paraId="5E811275" w14:textId="77777777" w:rsidTr="003003F2">
        <w:trPr>
          <w:trHeight w:val="315"/>
        </w:trPr>
        <w:tc>
          <w:tcPr>
            <w:tcW w:w="1391" w:type="pct"/>
            <w:tcBorders>
              <w:top w:val="nil"/>
              <w:left w:val="single" w:sz="8" w:space="0" w:color="auto"/>
              <w:bottom w:val="single" w:sz="8" w:space="0" w:color="auto"/>
              <w:right w:val="single" w:sz="8" w:space="0" w:color="auto"/>
            </w:tcBorders>
            <w:shd w:val="clear" w:color="auto" w:fill="auto"/>
            <w:noWrap/>
            <w:vAlign w:val="bottom"/>
            <w:hideMark/>
          </w:tcPr>
          <w:p w14:paraId="34D55431" w14:textId="77777777" w:rsidR="0064735D" w:rsidRPr="00AA31C9" w:rsidRDefault="0064735D" w:rsidP="007E1959">
            <w:pPr>
              <w:keepNext/>
              <w:keepLines/>
              <w:spacing w:before="60" w:after="60"/>
              <w:ind w:left="0"/>
              <w:jc w:val="both"/>
              <w:rPr>
                <w:rFonts w:ascii="Arial" w:hAnsi="Arial" w:cs="Arial"/>
                <w:szCs w:val="20"/>
                <w:lang w:eastAsia="en-AU"/>
              </w:rPr>
            </w:pPr>
            <w:r w:rsidRPr="00AA31C9">
              <w:rPr>
                <w:rFonts w:ascii="Arial" w:hAnsi="Arial" w:cs="Arial"/>
                <w:szCs w:val="20"/>
                <w:lang w:eastAsia="en-AU"/>
              </w:rPr>
              <w:t>Townsend Road</w:t>
            </w:r>
          </w:p>
        </w:tc>
        <w:tc>
          <w:tcPr>
            <w:tcW w:w="1239" w:type="pct"/>
            <w:gridSpan w:val="2"/>
            <w:tcBorders>
              <w:top w:val="nil"/>
              <w:left w:val="nil"/>
              <w:bottom w:val="single" w:sz="8" w:space="0" w:color="auto"/>
              <w:right w:val="single" w:sz="8" w:space="0" w:color="auto"/>
            </w:tcBorders>
            <w:shd w:val="clear" w:color="auto" w:fill="auto"/>
            <w:noWrap/>
            <w:vAlign w:val="bottom"/>
          </w:tcPr>
          <w:p w14:paraId="770BADD8"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1696m</w:t>
            </w:r>
            <w:r w:rsidRPr="00AA31C9">
              <w:rPr>
                <w:rFonts w:ascii="Arial" w:hAnsi="Arial" w:cs="Arial"/>
                <w:szCs w:val="20"/>
                <w:vertAlign w:val="superscript"/>
                <w:lang w:eastAsia="en-AU"/>
              </w:rPr>
              <w:t>2</w:t>
            </w:r>
          </w:p>
        </w:tc>
        <w:tc>
          <w:tcPr>
            <w:tcW w:w="1163" w:type="pct"/>
            <w:tcBorders>
              <w:top w:val="nil"/>
              <w:left w:val="nil"/>
              <w:bottom w:val="single" w:sz="8" w:space="0" w:color="auto"/>
              <w:right w:val="single" w:sz="8" w:space="0" w:color="auto"/>
            </w:tcBorders>
            <w:shd w:val="clear" w:color="auto" w:fill="auto"/>
            <w:noWrap/>
            <w:vAlign w:val="bottom"/>
            <w:hideMark/>
          </w:tcPr>
          <w:p w14:paraId="161933B4"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$63</w:t>
            </w:r>
          </w:p>
        </w:tc>
        <w:tc>
          <w:tcPr>
            <w:tcW w:w="1207" w:type="pct"/>
            <w:tcBorders>
              <w:top w:val="nil"/>
              <w:left w:val="nil"/>
              <w:bottom w:val="single" w:sz="8" w:space="0" w:color="auto"/>
              <w:right w:val="single" w:sz="8" w:space="0" w:color="auto"/>
            </w:tcBorders>
            <w:shd w:val="clear" w:color="auto" w:fill="auto"/>
            <w:noWrap/>
            <w:vAlign w:val="bottom"/>
            <w:hideMark/>
          </w:tcPr>
          <w:p w14:paraId="5FE13A29"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$120</w:t>
            </w:r>
          </w:p>
        </w:tc>
      </w:tr>
      <w:tr w:rsidR="0064735D" w:rsidRPr="00AA31C9" w14:paraId="401A85E6" w14:textId="77777777" w:rsidTr="003003F2">
        <w:trPr>
          <w:trHeight w:val="315"/>
        </w:trPr>
        <w:tc>
          <w:tcPr>
            <w:tcW w:w="1391" w:type="pct"/>
            <w:tcBorders>
              <w:top w:val="nil"/>
              <w:left w:val="single" w:sz="8" w:space="0" w:color="auto"/>
              <w:bottom w:val="single" w:sz="8" w:space="0" w:color="auto"/>
              <w:right w:val="single" w:sz="8" w:space="0" w:color="auto"/>
            </w:tcBorders>
            <w:shd w:val="clear" w:color="auto" w:fill="auto"/>
            <w:noWrap/>
            <w:vAlign w:val="bottom"/>
            <w:hideMark/>
          </w:tcPr>
          <w:p w14:paraId="18ADEAFF" w14:textId="77777777" w:rsidR="0064735D" w:rsidRPr="00AA31C9" w:rsidRDefault="0064735D" w:rsidP="007E1959">
            <w:pPr>
              <w:keepNext/>
              <w:keepLines/>
              <w:spacing w:before="60" w:after="60"/>
              <w:ind w:left="0"/>
              <w:jc w:val="both"/>
              <w:rPr>
                <w:rFonts w:ascii="Arial" w:hAnsi="Arial" w:cs="Arial"/>
                <w:szCs w:val="20"/>
                <w:lang w:eastAsia="en-AU"/>
              </w:rPr>
            </w:pPr>
            <w:proofErr w:type="spellStart"/>
            <w:r w:rsidRPr="00AA31C9">
              <w:rPr>
                <w:rFonts w:ascii="Arial" w:hAnsi="Arial" w:cs="Arial"/>
                <w:szCs w:val="20"/>
                <w:lang w:eastAsia="en-AU"/>
              </w:rPr>
              <w:t>Pizer</w:t>
            </w:r>
            <w:proofErr w:type="spellEnd"/>
            <w:r w:rsidRPr="00AA31C9">
              <w:rPr>
                <w:rFonts w:ascii="Arial" w:hAnsi="Arial" w:cs="Arial"/>
                <w:szCs w:val="20"/>
                <w:lang w:eastAsia="en-AU"/>
              </w:rPr>
              <w:t xml:space="preserve"> St</w:t>
            </w:r>
          </w:p>
        </w:tc>
        <w:tc>
          <w:tcPr>
            <w:tcW w:w="1239" w:type="pct"/>
            <w:gridSpan w:val="2"/>
            <w:tcBorders>
              <w:top w:val="nil"/>
              <w:left w:val="nil"/>
              <w:bottom w:val="single" w:sz="8" w:space="0" w:color="auto"/>
              <w:right w:val="single" w:sz="8" w:space="0" w:color="auto"/>
            </w:tcBorders>
            <w:shd w:val="clear" w:color="auto" w:fill="auto"/>
            <w:noWrap/>
            <w:vAlign w:val="bottom"/>
            <w:hideMark/>
          </w:tcPr>
          <w:p w14:paraId="631CFFF7"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883m</w:t>
            </w:r>
            <w:r w:rsidRPr="00AA31C9">
              <w:rPr>
                <w:rFonts w:ascii="Arial" w:hAnsi="Arial" w:cs="Arial"/>
                <w:szCs w:val="20"/>
                <w:vertAlign w:val="superscript"/>
                <w:lang w:eastAsia="en-AU"/>
              </w:rPr>
              <w:t>2</w:t>
            </w:r>
          </w:p>
        </w:tc>
        <w:tc>
          <w:tcPr>
            <w:tcW w:w="1163" w:type="pct"/>
            <w:tcBorders>
              <w:top w:val="nil"/>
              <w:left w:val="nil"/>
              <w:bottom w:val="single" w:sz="8" w:space="0" w:color="auto"/>
              <w:right w:val="single" w:sz="8" w:space="0" w:color="auto"/>
            </w:tcBorders>
            <w:shd w:val="clear" w:color="auto" w:fill="auto"/>
            <w:noWrap/>
            <w:vAlign w:val="bottom"/>
            <w:hideMark/>
          </w:tcPr>
          <w:p w14:paraId="6A94A3EF"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$172</w:t>
            </w:r>
          </w:p>
        </w:tc>
        <w:tc>
          <w:tcPr>
            <w:tcW w:w="1207" w:type="pct"/>
            <w:tcBorders>
              <w:top w:val="nil"/>
              <w:left w:val="nil"/>
              <w:bottom w:val="single" w:sz="8" w:space="0" w:color="auto"/>
              <w:right w:val="single" w:sz="8" w:space="0" w:color="auto"/>
            </w:tcBorders>
            <w:shd w:val="clear" w:color="auto" w:fill="auto"/>
            <w:noWrap/>
            <w:vAlign w:val="bottom"/>
            <w:hideMark/>
          </w:tcPr>
          <w:p w14:paraId="6361F5AB" w14:textId="77777777" w:rsidR="0064735D" w:rsidRPr="00AA31C9" w:rsidRDefault="0064735D" w:rsidP="0019567C">
            <w:pPr>
              <w:keepNext/>
              <w:keepLines/>
              <w:spacing w:before="60" w:after="60"/>
              <w:ind w:left="0"/>
              <w:jc w:val="center"/>
              <w:rPr>
                <w:rFonts w:ascii="Arial" w:hAnsi="Arial" w:cs="Arial"/>
                <w:szCs w:val="20"/>
                <w:lang w:eastAsia="en-AU"/>
              </w:rPr>
            </w:pPr>
            <w:r w:rsidRPr="00AA31C9">
              <w:rPr>
                <w:rFonts w:ascii="Arial" w:hAnsi="Arial" w:cs="Arial"/>
                <w:szCs w:val="20"/>
                <w:lang w:eastAsia="en-AU"/>
              </w:rPr>
              <w:t>n/a</w:t>
            </w:r>
          </w:p>
        </w:tc>
      </w:tr>
    </w:tbl>
    <w:p w14:paraId="548FAE28"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Constructability</w:t>
      </w:r>
    </w:p>
    <w:p w14:paraId="27191A10" w14:textId="77777777" w:rsidR="008A4F09" w:rsidRPr="006042B0" w:rsidRDefault="00153A55" w:rsidP="003E39D2">
      <w:pPr>
        <w:spacing w:before="120" w:after="120"/>
        <w:ind w:left="0"/>
        <w:jc w:val="both"/>
        <w:rPr>
          <w:rFonts w:ascii="Arial" w:hAnsi="Arial" w:cs="Arial"/>
          <w:szCs w:val="20"/>
          <w:lang w:val="en-GB"/>
        </w:rPr>
      </w:pPr>
      <w:r>
        <w:rPr>
          <w:rFonts w:ascii="Arial" w:hAnsi="Arial" w:cs="Arial"/>
          <w:szCs w:val="20"/>
          <w:lang w:val="en-GB"/>
        </w:rPr>
        <w:t>Strength</w:t>
      </w:r>
      <w:r w:rsidR="0098299B">
        <w:rPr>
          <w:rFonts w:ascii="Arial" w:hAnsi="Arial" w:cs="Arial"/>
          <w:szCs w:val="20"/>
          <w:lang w:val="en-GB"/>
        </w:rPr>
        <w:t xml:space="preserve"> of the existing subgrade was a problem in both projects.</w:t>
      </w:r>
      <w:r w:rsidR="008A4F09" w:rsidRPr="006042B0">
        <w:rPr>
          <w:rFonts w:ascii="Arial" w:hAnsi="Arial" w:cs="Arial"/>
          <w:szCs w:val="20"/>
          <w:lang w:val="en-GB"/>
        </w:rPr>
        <w:t xml:space="preserve"> After the </w:t>
      </w:r>
      <w:r w:rsidR="0098299B">
        <w:rPr>
          <w:rFonts w:ascii="Arial" w:hAnsi="Arial" w:cs="Arial"/>
          <w:szCs w:val="20"/>
          <w:lang w:val="en-GB"/>
        </w:rPr>
        <w:t>existing pa</w:t>
      </w:r>
      <w:r w:rsidR="008A4F09" w:rsidRPr="006042B0">
        <w:rPr>
          <w:rFonts w:ascii="Arial" w:hAnsi="Arial" w:cs="Arial"/>
          <w:szCs w:val="20"/>
          <w:lang w:val="en-GB"/>
        </w:rPr>
        <w:t>vement had b</w:t>
      </w:r>
      <w:r w:rsidR="00421893">
        <w:rPr>
          <w:rFonts w:ascii="Arial" w:hAnsi="Arial" w:cs="Arial"/>
          <w:szCs w:val="20"/>
          <w:lang w:val="en-GB"/>
        </w:rPr>
        <w:t>een excavated there was only 80</w:t>
      </w:r>
      <w:r w:rsidR="008A4F09" w:rsidRPr="006042B0">
        <w:rPr>
          <w:rFonts w:ascii="Arial" w:hAnsi="Arial" w:cs="Arial"/>
          <w:szCs w:val="20"/>
          <w:lang w:val="en-GB"/>
        </w:rPr>
        <w:t xml:space="preserve">mm of gravel overlying </w:t>
      </w:r>
      <w:r w:rsidR="00745E8A">
        <w:rPr>
          <w:rFonts w:ascii="Arial" w:hAnsi="Arial" w:cs="Arial"/>
          <w:szCs w:val="20"/>
          <w:lang w:val="en-GB"/>
        </w:rPr>
        <w:t xml:space="preserve">the </w:t>
      </w:r>
      <w:r w:rsidR="008A4F09" w:rsidRPr="006042B0">
        <w:rPr>
          <w:rFonts w:ascii="Arial" w:hAnsi="Arial" w:cs="Arial"/>
          <w:szCs w:val="20"/>
          <w:lang w:val="en-GB"/>
        </w:rPr>
        <w:t>subgrade</w:t>
      </w:r>
      <w:r w:rsidR="0098299B">
        <w:rPr>
          <w:rFonts w:ascii="Arial" w:hAnsi="Arial" w:cs="Arial"/>
          <w:szCs w:val="20"/>
          <w:lang w:val="en-GB"/>
        </w:rPr>
        <w:t xml:space="preserve"> and it was unable to </w:t>
      </w:r>
      <w:r w:rsidR="00745E8A">
        <w:rPr>
          <w:rFonts w:ascii="Arial" w:hAnsi="Arial" w:cs="Arial"/>
          <w:szCs w:val="20"/>
          <w:lang w:val="en-GB"/>
        </w:rPr>
        <w:t xml:space="preserve">support </w:t>
      </w:r>
      <w:r w:rsidR="008A4F09" w:rsidRPr="006042B0">
        <w:rPr>
          <w:rFonts w:ascii="Arial" w:hAnsi="Arial" w:cs="Arial"/>
          <w:szCs w:val="20"/>
          <w:lang w:val="en-GB"/>
        </w:rPr>
        <w:t xml:space="preserve">the truck </w:t>
      </w:r>
      <w:r w:rsidR="00CB42C6">
        <w:rPr>
          <w:rFonts w:ascii="Arial" w:hAnsi="Arial" w:cs="Arial"/>
          <w:szCs w:val="20"/>
          <w:lang w:val="en-GB"/>
        </w:rPr>
        <w:t xml:space="preserve">loads </w:t>
      </w:r>
      <w:r w:rsidR="008A4F09" w:rsidRPr="006042B0">
        <w:rPr>
          <w:rFonts w:ascii="Arial" w:hAnsi="Arial" w:cs="Arial"/>
          <w:szCs w:val="20"/>
          <w:lang w:val="en-GB"/>
        </w:rPr>
        <w:t xml:space="preserve">required to place the Foam Mix and may have also become a problem </w:t>
      </w:r>
      <w:r w:rsidR="00745E8A">
        <w:rPr>
          <w:rFonts w:ascii="Arial" w:hAnsi="Arial" w:cs="Arial"/>
          <w:szCs w:val="20"/>
          <w:lang w:val="en-GB"/>
        </w:rPr>
        <w:t>for compaction of the Foam Mix</w:t>
      </w:r>
      <w:r w:rsidR="008A4F09" w:rsidRPr="006042B0">
        <w:rPr>
          <w:rFonts w:ascii="Arial" w:hAnsi="Arial" w:cs="Arial"/>
          <w:szCs w:val="20"/>
          <w:lang w:val="en-GB"/>
        </w:rPr>
        <w:t xml:space="preserve">. </w:t>
      </w:r>
      <w:r w:rsidR="008A4F09" w:rsidRPr="006042B0">
        <w:rPr>
          <w:rFonts w:ascii="Arial" w:hAnsi="Arial" w:cs="Arial"/>
          <w:szCs w:val="20"/>
        </w:rPr>
        <w:t xml:space="preserve">In both trials the subgrade was </w:t>
      </w:r>
      <w:r w:rsidR="008A4F09" w:rsidRPr="00CB42C6">
        <w:rPr>
          <w:rFonts w:ascii="Arial" w:hAnsi="Arial" w:cs="Arial"/>
          <w:szCs w:val="20"/>
        </w:rPr>
        <w:t>stabili</w:t>
      </w:r>
      <w:r w:rsidR="007F198E" w:rsidRPr="00CB42C6">
        <w:rPr>
          <w:rFonts w:ascii="Arial" w:hAnsi="Arial" w:cs="Arial"/>
          <w:szCs w:val="20"/>
        </w:rPr>
        <w:t>s</w:t>
      </w:r>
      <w:r w:rsidR="008A4F09" w:rsidRPr="00CB42C6">
        <w:rPr>
          <w:rFonts w:ascii="Arial" w:hAnsi="Arial" w:cs="Arial"/>
          <w:szCs w:val="20"/>
        </w:rPr>
        <w:t>ed</w:t>
      </w:r>
      <w:r w:rsidR="00745E8A" w:rsidRPr="00CB42C6">
        <w:rPr>
          <w:rFonts w:ascii="Arial" w:hAnsi="Arial" w:cs="Arial"/>
          <w:szCs w:val="20"/>
        </w:rPr>
        <w:t xml:space="preserve"> with lime to achieve adequate strength.</w:t>
      </w:r>
      <w:r w:rsidR="008A4F09" w:rsidRPr="00CB42C6">
        <w:rPr>
          <w:rFonts w:ascii="Arial" w:hAnsi="Arial" w:cs="Arial"/>
          <w:szCs w:val="20"/>
        </w:rPr>
        <w:t xml:space="preserve"> </w:t>
      </w:r>
      <w:r w:rsidR="00CB42C6">
        <w:rPr>
          <w:rFonts w:ascii="Arial" w:hAnsi="Arial" w:cs="Arial"/>
          <w:szCs w:val="20"/>
        </w:rPr>
        <w:t>Following placement t</w:t>
      </w:r>
      <w:r w:rsidR="008A4F09" w:rsidRPr="006042B0">
        <w:rPr>
          <w:rFonts w:ascii="Arial" w:hAnsi="Arial" w:cs="Arial"/>
          <w:szCs w:val="20"/>
        </w:rPr>
        <w:t>he pavement was prepared for asphalt</w:t>
      </w:r>
      <w:r w:rsidR="00CB42C6">
        <w:rPr>
          <w:rFonts w:ascii="Arial" w:hAnsi="Arial" w:cs="Arial"/>
          <w:szCs w:val="20"/>
        </w:rPr>
        <w:t xml:space="preserve"> surfacing</w:t>
      </w:r>
      <w:r w:rsidR="008A4F09" w:rsidRPr="006042B0">
        <w:rPr>
          <w:rFonts w:ascii="Arial" w:hAnsi="Arial" w:cs="Arial"/>
          <w:szCs w:val="20"/>
        </w:rPr>
        <w:t xml:space="preserve"> and could be driven on the same day.</w:t>
      </w:r>
    </w:p>
    <w:p w14:paraId="09099003"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Availability of Materials</w:t>
      </w:r>
    </w:p>
    <w:p w14:paraId="4EE67F68" w14:textId="77777777" w:rsidR="008A4F09" w:rsidRPr="006042B0" w:rsidRDefault="008A4F09" w:rsidP="003E39D2">
      <w:pPr>
        <w:spacing w:before="120" w:after="120"/>
        <w:ind w:left="0"/>
        <w:jc w:val="both"/>
        <w:rPr>
          <w:rFonts w:ascii="Arial" w:hAnsi="Arial" w:cs="Arial"/>
          <w:szCs w:val="20"/>
        </w:rPr>
      </w:pPr>
      <w:proofErr w:type="spellStart"/>
      <w:r w:rsidRPr="006042B0">
        <w:rPr>
          <w:rFonts w:ascii="Arial" w:hAnsi="Arial" w:cs="Arial"/>
          <w:szCs w:val="20"/>
          <w:lang w:val="en-GB"/>
        </w:rPr>
        <w:t>FoamMix</w:t>
      </w:r>
      <w:proofErr w:type="spellEnd"/>
      <w:r w:rsidRPr="006042B0">
        <w:rPr>
          <w:rFonts w:ascii="Arial" w:hAnsi="Arial" w:cs="Arial"/>
          <w:szCs w:val="20"/>
          <w:lang w:val="en-GB"/>
        </w:rPr>
        <w:t xml:space="preserve"> was readily available from a local supplier. </w:t>
      </w:r>
      <w:r w:rsidR="000C5CE4">
        <w:rPr>
          <w:rFonts w:ascii="Arial" w:hAnsi="Arial" w:cs="Arial"/>
          <w:szCs w:val="20"/>
        </w:rPr>
        <w:t xml:space="preserve">The process can be carried out at a fixed plant or by using a mobile recycling plant, provided there is a suitable working </w:t>
      </w:r>
      <w:r w:rsidR="00CB42C6">
        <w:rPr>
          <w:rFonts w:ascii="Arial" w:hAnsi="Arial" w:cs="Arial"/>
          <w:szCs w:val="20"/>
        </w:rPr>
        <w:t xml:space="preserve">area </w:t>
      </w:r>
      <w:r w:rsidR="000C5CE4">
        <w:rPr>
          <w:rFonts w:ascii="Arial" w:hAnsi="Arial" w:cs="Arial"/>
          <w:szCs w:val="20"/>
        </w:rPr>
        <w:t>and stockpile site adjacent to the project.</w:t>
      </w:r>
    </w:p>
    <w:p w14:paraId="7BB29B15" w14:textId="77777777" w:rsidR="008A4F09"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Design Initiatives</w:t>
      </w:r>
    </w:p>
    <w:p w14:paraId="0DF480D3" w14:textId="77777777" w:rsidR="000C5CE4" w:rsidRPr="000C5CE4" w:rsidRDefault="000C5CE4" w:rsidP="000C5CE4">
      <w:pPr>
        <w:ind w:left="0"/>
        <w:jc w:val="both"/>
        <w:rPr>
          <w:lang w:val="en-GB"/>
        </w:rPr>
      </w:pPr>
      <w:r w:rsidRPr="009828C6">
        <w:rPr>
          <w:rFonts w:ascii="Arial" w:hAnsi="Arial" w:cs="Arial"/>
          <w:lang w:val="en-GB"/>
        </w:rPr>
        <w:t xml:space="preserve">The </w:t>
      </w:r>
      <w:proofErr w:type="spellStart"/>
      <w:r w:rsidRPr="009828C6">
        <w:rPr>
          <w:rFonts w:ascii="Arial" w:hAnsi="Arial" w:cs="Arial"/>
          <w:lang w:val="en-GB"/>
        </w:rPr>
        <w:t>FoamMix</w:t>
      </w:r>
      <w:proofErr w:type="spellEnd"/>
      <w:r w:rsidRPr="009828C6">
        <w:rPr>
          <w:rFonts w:ascii="Arial" w:hAnsi="Arial" w:cs="Arial"/>
          <w:lang w:val="en-GB"/>
        </w:rPr>
        <w:t xml:space="preserve"> process maximises the reuse of pavement materials</w:t>
      </w:r>
      <w:r w:rsidR="00D722AF" w:rsidRPr="009828C6">
        <w:rPr>
          <w:rFonts w:ascii="Arial" w:hAnsi="Arial" w:cs="Arial"/>
          <w:lang w:val="en-GB"/>
        </w:rPr>
        <w:t>. Pavement re-use is one of the fundamental principles of the Sustainable Infrastructure Guidelines and a key consideration at the design stage when considering pavement rehabilitation</w:t>
      </w:r>
      <w:r w:rsidR="00D722AF">
        <w:rPr>
          <w:lang w:val="en-GB"/>
        </w:rPr>
        <w:t>.</w:t>
      </w:r>
    </w:p>
    <w:p w14:paraId="77FECC6E" w14:textId="77777777" w:rsidR="008A4F09" w:rsidRPr="006042B0" w:rsidRDefault="008A4F09" w:rsidP="00AA31C9">
      <w:pPr>
        <w:pStyle w:val="Heading3"/>
        <w:spacing w:before="360"/>
        <w:rPr>
          <w:rFonts w:ascii="Arial" w:hAnsi="Arial" w:cs="Arial"/>
          <w:color w:val="auto"/>
          <w:sz w:val="22"/>
          <w:szCs w:val="22"/>
        </w:rPr>
      </w:pPr>
      <w:r w:rsidRPr="006042B0">
        <w:rPr>
          <w:rFonts w:ascii="Arial" w:hAnsi="Arial" w:cs="Arial"/>
          <w:color w:val="auto"/>
          <w:sz w:val="22"/>
          <w:szCs w:val="22"/>
        </w:rPr>
        <w:t>Use of Sustainable/Alternative Materials</w:t>
      </w:r>
    </w:p>
    <w:p w14:paraId="04F5977E" w14:textId="77777777" w:rsidR="00D722AF" w:rsidRPr="006042B0" w:rsidRDefault="00D722AF" w:rsidP="0098299B">
      <w:pPr>
        <w:spacing w:before="120" w:after="120"/>
        <w:ind w:left="0"/>
        <w:jc w:val="both"/>
        <w:rPr>
          <w:rFonts w:ascii="Arial" w:hAnsi="Arial" w:cs="Arial"/>
          <w:szCs w:val="20"/>
        </w:rPr>
      </w:pPr>
      <w:proofErr w:type="spellStart"/>
      <w:r>
        <w:rPr>
          <w:rFonts w:ascii="Arial" w:hAnsi="Arial" w:cs="Arial"/>
          <w:szCs w:val="20"/>
          <w:lang w:val="en-GB"/>
        </w:rPr>
        <w:t>FoamMix</w:t>
      </w:r>
      <w:proofErr w:type="spellEnd"/>
      <w:r>
        <w:rPr>
          <w:rFonts w:ascii="Arial" w:hAnsi="Arial" w:cs="Arial"/>
          <w:szCs w:val="20"/>
          <w:lang w:val="en-GB"/>
        </w:rPr>
        <w:t xml:space="preserve"> is essentially a cold mix process and</w:t>
      </w:r>
      <w:r w:rsidR="00AD7974">
        <w:rPr>
          <w:rFonts w:ascii="Arial" w:hAnsi="Arial" w:cs="Arial"/>
          <w:szCs w:val="20"/>
          <w:lang w:val="en-GB"/>
        </w:rPr>
        <w:t>,</w:t>
      </w:r>
      <w:r>
        <w:rPr>
          <w:rFonts w:ascii="Arial" w:hAnsi="Arial" w:cs="Arial"/>
          <w:szCs w:val="20"/>
          <w:lang w:val="en-GB"/>
        </w:rPr>
        <w:t xml:space="preserve"> com</w:t>
      </w:r>
      <w:r w:rsidR="00AD7974">
        <w:rPr>
          <w:rFonts w:ascii="Arial" w:hAnsi="Arial" w:cs="Arial"/>
          <w:szCs w:val="20"/>
          <w:lang w:val="en-GB"/>
        </w:rPr>
        <w:t xml:space="preserve">pared with conventional asphalt, </w:t>
      </w:r>
      <w:r>
        <w:rPr>
          <w:rFonts w:ascii="Arial" w:hAnsi="Arial" w:cs="Arial"/>
          <w:szCs w:val="20"/>
          <w:lang w:val="en-GB"/>
        </w:rPr>
        <w:t>manufacturers claim that carbon emissio</w:t>
      </w:r>
      <w:r w:rsidR="00421893">
        <w:rPr>
          <w:rFonts w:ascii="Arial" w:hAnsi="Arial" w:cs="Arial"/>
          <w:szCs w:val="20"/>
          <w:lang w:val="en-GB"/>
        </w:rPr>
        <w:t>ns are approximately 50% lower.</w:t>
      </w:r>
    </w:p>
    <w:p w14:paraId="5CC1763E" w14:textId="77777777" w:rsidR="008A4F09" w:rsidRPr="006042B0" w:rsidRDefault="008A4F09" w:rsidP="006A7622">
      <w:pPr>
        <w:pStyle w:val="Heading2"/>
        <w:ind w:left="0" w:firstLine="0"/>
        <w:jc w:val="both"/>
        <w:rPr>
          <w:rFonts w:ascii="Arial" w:hAnsi="Arial" w:cs="Arial"/>
          <w:color w:val="auto"/>
          <w:sz w:val="22"/>
          <w:szCs w:val="22"/>
        </w:rPr>
      </w:pPr>
      <w:r w:rsidRPr="006042B0">
        <w:rPr>
          <w:rFonts w:ascii="Arial" w:hAnsi="Arial" w:cs="Arial"/>
          <w:color w:val="auto"/>
          <w:sz w:val="22"/>
          <w:szCs w:val="22"/>
        </w:rPr>
        <w:t>Maintenance Costs</w:t>
      </w:r>
    </w:p>
    <w:p w14:paraId="04E20E94"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 xml:space="preserve">Maintenance costs of the pavement are expected to be </w:t>
      </w:r>
      <w:r w:rsidR="00B21EB7">
        <w:rPr>
          <w:rFonts w:ascii="Arial" w:hAnsi="Arial" w:cs="Arial"/>
          <w:szCs w:val="20"/>
        </w:rPr>
        <w:t>similar</w:t>
      </w:r>
      <w:r w:rsidRPr="006042B0">
        <w:rPr>
          <w:rFonts w:ascii="Arial" w:hAnsi="Arial" w:cs="Arial"/>
          <w:szCs w:val="20"/>
        </w:rPr>
        <w:t xml:space="preserve"> to</w:t>
      </w:r>
      <w:r w:rsidR="00B2198C">
        <w:rPr>
          <w:rFonts w:ascii="Arial" w:hAnsi="Arial" w:cs="Arial"/>
          <w:szCs w:val="20"/>
        </w:rPr>
        <w:t xml:space="preserve"> a full pavement reconstruction</w:t>
      </w:r>
    </w:p>
    <w:p w14:paraId="6F560660" w14:textId="77777777" w:rsidR="008A4F09" w:rsidRPr="006042B0" w:rsidRDefault="008229CF" w:rsidP="006A7622">
      <w:pPr>
        <w:pStyle w:val="Heading2"/>
        <w:ind w:left="0" w:firstLine="0"/>
        <w:jc w:val="both"/>
        <w:rPr>
          <w:rFonts w:ascii="Arial" w:hAnsi="Arial" w:cs="Arial"/>
          <w:color w:val="auto"/>
          <w:sz w:val="22"/>
          <w:szCs w:val="22"/>
        </w:rPr>
      </w:pPr>
      <w:r>
        <w:rPr>
          <w:rFonts w:ascii="Arial" w:hAnsi="Arial" w:cs="Arial"/>
          <w:color w:val="auto"/>
          <w:sz w:val="22"/>
          <w:szCs w:val="22"/>
        </w:rPr>
        <w:t>Findings</w:t>
      </w:r>
    </w:p>
    <w:p w14:paraId="523F7D12" w14:textId="77777777" w:rsidR="008A4F09" w:rsidRPr="006042B0" w:rsidRDefault="008A4F09" w:rsidP="003E39D2">
      <w:pPr>
        <w:spacing w:before="120" w:after="120"/>
        <w:ind w:left="0"/>
        <w:jc w:val="both"/>
        <w:rPr>
          <w:rFonts w:ascii="Arial" w:hAnsi="Arial" w:cs="Arial"/>
          <w:szCs w:val="20"/>
        </w:rPr>
      </w:pPr>
      <w:r w:rsidRPr="006042B0">
        <w:rPr>
          <w:rFonts w:ascii="Arial" w:hAnsi="Arial" w:cs="Arial"/>
          <w:szCs w:val="20"/>
        </w:rPr>
        <w:t>The overall carbon e</w:t>
      </w:r>
      <w:r w:rsidR="002B3B2F">
        <w:rPr>
          <w:rFonts w:ascii="Arial" w:hAnsi="Arial" w:cs="Arial"/>
          <w:szCs w:val="20"/>
        </w:rPr>
        <w:t>missions were reduced by 22,130</w:t>
      </w:r>
      <w:r w:rsidR="00B302C6">
        <w:rPr>
          <w:rFonts w:ascii="Arial" w:hAnsi="Arial" w:cs="Arial"/>
          <w:szCs w:val="20"/>
        </w:rPr>
        <w:t>k</w:t>
      </w:r>
      <w:r w:rsidRPr="006042B0">
        <w:rPr>
          <w:rFonts w:ascii="Arial" w:hAnsi="Arial" w:cs="Arial"/>
          <w:szCs w:val="20"/>
        </w:rPr>
        <w:t>gCO</w:t>
      </w:r>
      <w:r w:rsidRPr="00B2198C">
        <w:rPr>
          <w:rFonts w:ascii="Arial" w:hAnsi="Arial" w:cs="Arial"/>
          <w:szCs w:val="20"/>
          <w:vertAlign w:val="subscript"/>
        </w:rPr>
        <w:t>2</w:t>
      </w:r>
      <w:r w:rsidRPr="006042B0">
        <w:rPr>
          <w:rFonts w:ascii="Arial" w:hAnsi="Arial" w:cs="Arial"/>
          <w:szCs w:val="20"/>
        </w:rPr>
        <w:t xml:space="preserve"> when the sustainable design was adopted. The overall cost was reduced by $52/m</w:t>
      </w:r>
      <w:r w:rsidR="008229CF" w:rsidRPr="008229CF">
        <w:rPr>
          <w:rFonts w:ascii="Arial" w:hAnsi="Arial" w:cs="Arial"/>
          <w:szCs w:val="20"/>
          <w:vertAlign w:val="superscript"/>
        </w:rPr>
        <w:t>2</w:t>
      </w:r>
      <w:r w:rsidR="008229CF">
        <w:rPr>
          <w:rFonts w:ascii="Arial" w:hAnsi="Arial" w:cs="Arial"/>
          <w:szCs w:val="20"/>
        </w:rPr>
        <w:t xml:space="preserve"> </w:t>
      </w:r>
      <w:r w:rsidRPr="006042B0">
        <w:rPr>
          <w:rFonts w:ascii="Arial" w:hAnsi="Arial" w:cs="Arial"/>
          <w:szCs w:val="20"/>
        </w:rPr>
        <w:t>compared with a conventional reconstruction.</w:t>
      </w:r>
    </w:p>
    <w:p w14:paraId="68AE0077" w14:textId="77777777" w:rsidR="008A4F09" w:rsidRDefault="008A4F09" w:rsidP="003E39D2">
      <w:pPr>
        <w:spacing w:before="120" w:after="120"/>
        <w:ind w:left="0"/>
        <w:jc w:val="both"/>
        <w:rPr>
          <w:rFonts w:ascii="Arial" w:hAnsi="Arial" w:cs="Arial"/>
          <w:szCs w:val="20"/>
        </w:rPr>
      </w:pPr>
      <w:r w:rsidRPr="006042B0">
        <w:rPr>
          <w:rFonts w:ascii="Arial" w:hAnsi="Arial" w:cs="Arial"/>
          <w:szCs w:val="20"/>
        </w:rPr>
        <w:t>Some constructability issues were encountered when soft subgrade material was uncovered during construction</w:t>
      </w:r>
      <w:r w:rsidR="008229CF">
        <w:rPr>
          <w:rFonts w:ascii="Arial" w:hAnsi="Arial" w:cs="Arial"/>
          <w:szCs w:val="20"/>
        </w:rPr>
        <w:t xml:space="preserve"> which </w:t>
      </w:r>
      <w:r w:rsidRPr="006042B0">
        <w:rPr>
          <w:rFonts w:ascii="Arial" w:hAnsi="Arial" w:cs="Arial"/>
          <w:szCs w:val="20"/>
        </w:rPr>
        <w:t>led to additional un</w:t>
      </w:r>
      <w:r w:rsidR="00AD7974">
        <w:rPr>
          <w:rFonts w:ascii="Arial" w:hAnsi="Arial" w:cs="Arial"/>
          <w:szCs w:val="20"/>
        </w:rPr>
        <w:t xml:space="preserve">planned </w:t>
      </w:r>
      <w:r w:rsidRPr="006042B0">
        <w:rPr>
          <w:rFonts w:ascii="Arial" w:hAnsi="Arial" w:cs="Arial"/>
          <w:szCs w:val="20"/>
        </w:rPr>
        <w:t xml:space="preserve">subgrade </w:t>
      </w:r>
      <w:r w:rsidR="00AD7974">
        <w:rPr>
          <w:rFonts w:ascii="Arial" w:hAnsi="Arial" w:cs="Arial"/>
          <w:szCs w:val="20"/>
        </w:rPr>
        <w:t>improvement works. A</w:t>
      </w:r>
      <w:r w:rsidR="008229CF">
        <w:rPr>
          <w:rFonts w:ascii="Arial" w:hAnsi="Arial" w:cs="Arial"/>
          <w:szCs w:val="20"/>
        </w:rPr>
        <w:t>ccounting for the s</w:t>
      </w:r>
      <w:r w:rsidRPr="006042B0">
        <w:rPr>
          <w:rFonts w:ascii="Arial" w:hAnsi="Arial" w:cs="Arial"/>
          <w:szCs w:val="20"/>
        </w:rPr>
        <w:t xml:space="preserve">ubgrade stabilisation the overall cost was still lower than </w:t>
      </w:r>
      <w:r w:rsidR="00AD7974">
        <w:rPr>
          <w:rFonts w:ascii="Arial" w:hAnsi="Arial" w:cs="Arial"/>
          <w:szCs w:val="20"/>
        </w:rPr>
        <w:t>conventional reconstruction</w:t>
      </w:r>
      <w:r w:rsidRPr="006042B0">
        <w:rPr>
          <w:rFonts w:ascii="Arial" w:hAnsi="Arial" w:cs="Arial"/>
          <w:szCs w:val="20"/>
        </w:rPr>
        <w:t xml:space="preserve">. </w:t>
      </w:r>
    </w:p>
    <w:p w14:paraId="7654C8C4" w14:textId="77777777" w:rsidR="005467BC" w:rsidRDefault="005467BC" w:rsidP="006A7622">
      <w:pPr>
        <w:pStyle w:val="Heading1"/>
        <w:tabs>
          <w:tab w:val="clear" w:pos="709"/>
          <w:tab w:val="num" w:pos="0"/>
        </w:tabs>
        <w:ind w:left="0" w:firstLine="0"/>
        <w:rPr>
          <w:rFonts w:ascii="Arial" w:hAnsi="Arial"/>
          <w:color w:val="auto"/>
          <w:sz w:val="24"/>
          <w:szCs w:val="24"/>
        </w:rPr>
      </w:pPr>
      <w:r w:rsidRPr="005467BC">
        <w:rPr>
          <w:rFonts w:ascii="Arial" w:hAnsi="Arial"/>
          <w:color w:val="auto"/>
          <w:sz w:val="24"/>
          <w:szCs w:val="24"/>
        </w:rPr>
        <w:t>Conclusions</w:t>
      </w:r>
    </w:p>
    <w:p w14:paraId="2DA70ADB" w14:textId="77777777" w:rsidR="00892858" w:rsidRDefault="005467BC" w:rsidP="002510C1">
      <w:pPr>
        <w:pStyle w:val="BodyText"/>
        <w:spacing w:after="120"/>
        <w:ind w:left="0"/>
        <w:jc w:val="both"/>
        <w:rPr>
          <w:rFonts w:ascii="Arial" w:hAnsi="Arial" w:cs="Arial"/>
        </w:rPr>
      </w:pPr>
      <w:r w:rsidRPr="005467BC">
        <w:rPr>
          <w:rFonts w:ascii="Arial" w:hAnsi="Arial" w:cs="Arial"/>
        </w:rPr>
        <w:t xml:space="preserve">The case studies were fairly narrow in scope and projects were required to fit in with existing infrastructure. Therefore sustainable opportunities were limited and projects were heavily focussed on </w:t>
      </w:r>
      <w:r w:rsidRPr="005467BC">
        <w:rPr>
          <w:rFonts w:ascii="Arial" w:hAnsi="Arial" w:cs="Arial"/>
        </w:rPr>
        <w:lastRenderedPageBreak/>
        <w:t xml:space="preserve">material substitution rather than a complete sustainable design. </w:t>
      </w:r>
      <w:r w:rsidR="004C187D">
        <w:rPr>
          <w:rFonts w:ascii="Arial" w:hAnsi="Arial" w:cs="Arial"/>
        </w:rPr>
        <w:t>C</w:t>
      </w:r>
      <w:r w:rsidRPr="005467BC">
        <w:rPr>
          <w:rFonts w:ascii="Arial" w:hAnsi="Arial" w:cs="Arial"/>
        </w:rPr>
        <w:t xml:space="preserve">arbon emission savings of 5 to 22 tonnes </w:t>
      </w:r>
      <w:r w:rsidR="004C187D">
        <w:rPr>
          <w:rFonts w:ascii="Arial" w:hAnsi="Arial" w:cs="Arial"/>
        </w:rPr>
        <w:t xml:space="preserve">were realised </w:t>
      </w:r>
      <w:r w:rsidRPr="005467BC">
        <w:rPr>
          <w:rFonts w:ascii="Arial" w:hAnsi="Arial" w:cs="Arial"/>
        </w:rPr>
        <w:t>across the case studies</w:t>
      </w:r>
      <w:r w:rsidR="004C187D">
        <w:rPr>
          <w:rFonts w:ascii="Arial" w:hAnsi="Arial" w:cs="Arial"/>
        </w:rPr>
        <w:t xml:space="preserve">. </w:t>
      </w:r>
    </w:p>
    <w:p w14:paraId="7C582C93" w14:textId="77777777" w:rsidR="000D38F3" w:rsidRDefault="000D38F3" w:rsidP="002510C1">
      <w:pPr>
        <w:pStyle w:val="BodyText"/>
        <w:spacing w:after="120"/>
        <w:ind w:left="0"/>
        <w:jc w:val="both"/>
        <w:rPr>
          <w:rFonts w:ascii="Arial" w:hAnsi="Arial" w:cs="Arial"/>
        </w:rPr>
      </w:pPr>
      <w:r>
        <w:rPr>
          <w:rFonts w:ascii="Arial" w:hAnsi="Arial" w:cs="Arial"/>
        </w:rPr>
        <w:t>Refer</w:t>
      </w:r>
      <w:r w:rsidR="00BC422B">
        <w:rPr>
          <w:rFonts w:ascii="Arial" w:hAnsi="Arial" w:cs="Arial"/>
        </w:rPr>
        <w:t>ring to the aims of the Sustainable Infrastructure Guidelines</w:t>
      </w:r>
      <w:r w:rsidR="0049636F">
        <w:rPr>
          <w:rFonts w:ascii="Arial" w:hAnsi="Arial" w:cs="Arial"/>
        </w:rPr>
        <w:t xml:space="preserve"> outlined at the start of the paper we can assess whether adoption of the various initiatives has resulted in those aims being met.</w:t>
      </w:r>
      <w:r>
        <w:rPr>
          <w:rFonts w:ascii="Arial" w:hAnsi="Arial" w:cs="Arial"/>
        </w:rPr>
        <w:t xml:space="preserve"> </w:t>
      </w:r>
    </w:p>
    <w:p w14:paraId="5DB30C5F" w14:textId="77777777" w:rsidR="00BC422B" w:rsidRPr="006042B0" w:rsidRDefault="00BC422B" w:rsidP="00BC422B">
      <w:pPr>
        <w:pStyle w:val="BulletPointLevel1"/>
        <w:tabs>
          <w:tab w:val="clear" w:pos="1020"/>
          <w:tab w:val="num" w:pos="284"/>
        </w:tabs>
        <w:spacing w:after="120"/>
        <w:ind w:left="284" w:hanging="284"/>
        <w:rPr>
          <w:rFonts w:ascii="Arial" w:hAnsi="Arial" w:cs="Arial"/>
        </w:rPr>
      </w:pPr>
      <w:r w:rsidRPr="006042B0">
        <w:rPr>
          <w:rFonts w:ascii="Arial" w:hAnsi="Arial" w:cs="Arial"/>
        </w:rPr>
        <w:t>Using recycled materials</w:t>
      </w:r>
      <w:r w:rsidR="00421893">
        <w:rPr>
          <w:rFonts w:ascii="Arial" w:hAnsi="Arial" w:cs="Arial"/>
        </w:rPr>
        <w:t xml:space="preserve"> – achieved for all projects</w:t>
      </w:r>
    </w:p>
    <w:p w14:paraId="38EE73DA" w14:textId="77777777" w:rsidR="00BC422B" w:rsidRPr="006042B0" w:rsidRDefault="00BC422B" w:rsidP="00BC422B">
      <w:pPr>
        <w:pStyle w:val="BulletPointLevel1"/>
        <w:tabs>
          <w:tab w:val="clear" w:pos="1020"/>
          <w:tab w:val="num" w:pos="284"/>
        </w:tabs>
        <w:spacing w:after="120"/>
        <w:ind w:left="284" w:hanging="284"/>
        <w:rPr>
          <w:rFonts w:ascii="Arial" w:hAnsi="Arial" w:cs="Arial"/>
        </w:rPr>
      </w:pPr>
      <w:r w:rsidRPr="006042B0">
        <w:rPr>
          <w:rFonts w:ascii="Arial" w:hAnsi="Arial" w:cs="Arial"/>
        </w:rPr>
        <w:t xml:space="preserve">Reducing the carbon footprint of infrastructure </w:t>
      </w:r>
      <w:r>
        <w:rPr>
          <w:rFonts w:ascii="Arial" w:hAnsi="Arial" w:cs="Arial"/>
        </w:rPr>
        <w:t>projects</w:t>
      </w:r>
      <w:r w:rsidR="00421893">
        <w:rPr>
          <w:rFonts w:ascii="Arial" w:hAnsi="Arial" w:cs="Arial"/>
        </w:rPr>
        <w:t xml:space="preserve"> – achieved for all projects</w:t>
      </w:r>
    </w:p>
    <w:p w14:paraId="2EDF35C8" w14:textId="77777777" w:rsidR="00BC422B" w:rsidRPr="006042B0" w:rsidRDefault="00BC422B" w:rsidP="00BC422B">
      <w:pPr>
        <w:pStyle w:val="BulletPointLevel1"/>
        <w:tabs>
          <w:tab w:val="clear" w:pos="1020"/>
          <w:tab w:val="num" w:pos="284"/>
        </w:tabs>
        <w:spacing w:after="120"/>
        <w:ind w:left="284" w:hanging="284"/>
        <w:rPr>
          <w:rFonts w:ascii="Arial" w:hAnsi="Arial" w:cs="Arial"/>
        </w:rPr>
      </w:pPr>
      <w:r w:rsidRPr="006042B0">
        <w:rPr>
          <w:rFonts w:ascii="Arial" w:hAnsi="Arial" w:cs="Arial"/>
        </w:rPr>
        <w:t>Reducing maintenance and operating costs</w:t>
      </w:r>
      <w:r w:rsidR="0049636F">
        <w:rPr>
          <w:rFonts w:ascii="Arial" w:hAnsi="Arial" w:cs="Arial"/>
        </w:rPr>
        <w:t xml:space="preserve"> – not achieved for any of the projects as maintenance and operating costs largely unchanged</w:t>
      </w:r>
    </w:p>
    <w:p w14:paraId="441F0D5A" w14:textId="77777777" w:rsidR="00BC422B" w:rsidRPr="006042B0" w:rsidRDefault="00BC422B" w:rsidP="00BC422B">
      <w:pPr>
        <w:pStyle w:val="BulletPointLevel1"/>
        <w:tabs>
          <w:tab w:val="clear" w:pos="1020"/>
          <w:tab w:val="num" w:pos="284"/>
        </w:tabs>
        <w:spacing w:after="120"/>
        <w:ind w:left="284" w:hanging="284"/>
        <w:rPr>
          <w:rFonts w:ascii="Arial" w:hAnsi="Arial" w:cs="Arial"/>
        </w:rPr>
      </w:pPr>
      <w:r w:rsidRPr="006042B0">
        <w:rPr>
          <w:rFonts w:ascii="Arial" w:hAnsi="Arial" w:cs="Arial"/>
        </w:rPr>
        <w:t>Utilising water in more efficient ways</w:t>
      </w:r>
      <w:r w:rsidR="0049636F">
        <w:rPr>
          <w:rFonts w:ascii="Arial" w:hAnsi="Arial" w:cs="Arial"/>
        </w:rPr>
        <w:t xml:space="preserve"> – achieved at </w:t>
      </w:r>
      <w:proofErr w:type="spellStart"/>
      <w:r w:rsidR="0049636F">
        <w:rPr>
          <w:rFonts w:ascii="Arial" w:hAnsi="Arial" w:cs="Arial"/>
        </w:rPr>
        <w:t>Steampacket</w:t>
      </w:r>
      <w:proofErr w:type="spellEnd"/>
      <w:r w:rsidR="0049636F">
        <w:rPr>
          <w:rFonts w:ascii="Arial" w:hAnsi="Arial" w:cs="Arial"/>
        </w:rPr>
        <w:t xml:space="preserve"> Place but not achieved at Grant Street </w:t>
      </w:r>
      <w:r w:rsidR="00E63B4B">
        <w:rPr>
          <w:rFonts w:ascii="Arial" w:hAnsi="Arial" w:cs="Arial"/>
        </w:rPr>
        <w:t xml:space="preserve">or </w:t>
      </w:r>
      <w:r w:rsidR="0049636F">
        <w:rPr>
          <w:rFonts w:ascii="Arial" w:hAnsi="Arial" w:cs="Arial"/>
        </w:rPr>
        <w:t>the pa</w:t>
      </w:r>
      <w:r w:rsidR="00421893">
        <w:rPr>
          <w:rFonts w:ascii="Arial" w:hAnsi="Arial" w:cs="Arial"/>
        </w:rPr>
        <w:t>vement rehabilitation projects</w:t>
      </w:r>
    </w:p>
    <w:p w14:paraId="76500B69" w14:textId="77777777" w:rsidR="00BC422B" w:rsidRDefault="00BC422B" w:rsidP="00BC422B">
      <w:pPr>
        <w:pStyle w:val="BulletPointLevel1"/>
        <w:tabs>
          <w:tab w:val="clear" w:pos="1020"/>
          <w:tab w:val="num" w:pos="284"/>
        </w:tabs>
        <w:spacing w:after="120"/>
        <w:ind w:left="284" w:hanging="284"/>
        <w:rPr>
          <w:rFonts w:ascii="Arial" w:hAnsi="Arial" w:cs="Arial"/>
        </w:rPr>
      </w:pPr>
      <w:r w:rsidRPr="006042B0">
        <w:rPr>
          <w:rFonts w:ascii="Arial" w:hAnsi="Arial" w:cs="Arial"/>
        </w:rPr>
        <w:t>Utili</w:t>
      </w:r>
      <w:r>
        <w:rPr>
          <w:rFonts w:ascii="Arial" w:hAnsi="Arial" w:cs="Arial"/>
        </w:rPr>
        <w:t>sing materials from sustainable</w:t>
      </w:r>
      <w:r w:rsidR="0049636F">
        <w:rPr>
          <w:rFonts w:ascii="Arial" w:hAnsi="Arial" w:cs="Arial"/>
        </w:rPr>
        <w:t xml:space="preserve"> </w:t>
      </w:r>
      <w:r w:rsidRPr="00BC422B">
        <w:rPr>
          <w:rFonts w:ascii="Arial" w:hAnsi="Arial" w:cs="Arial"/>
        </w:rPr>
        <w:t xml:space="preserve">sources </w:t>
      </w:r>
      <w:r w:rsidR="0049636F">
        <w:rPr>
          <w:rFonts w:ascii="Arial" w:hAnsi="Arial" w:cs="Arial"/>
        </w:rPr>
        <w:t>– achieved for all projects</w:t>
      </w:r>
      <w:bookmarkEnd w:id="2"/>
    </w:p>
    <w:sectPr w:rsidR="00BC422B" w:rsidSect="00AA31C9">
      <w:headerReference w:type="default" r:id="rId17"/>
      <w:footerReference w:type="default" r:id="rId18"/>
      <w:pgSz w:w="12240" w:h="15840"/>
      <w:pgMar w:top="1701" w:right="1752" w:bottom="1418" w:left="1418" w:header="709" w:footer="709" w:gutter="0"/>
      <w:cols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FB0A9" w14:textId="77777777" w:rsidR="009E50BB" w:rsidRDefault="009E50BB" w:rsidP="007B1003">
      <w:r>
        <w:separator/>
      </w:r>
    </w:p>
  </w:endnote>
  <w:endnote w:type="continuationSeparator" w:id="0">
    <w:p w14:paraId="31D781F8" w14:textId="77777777" w:rsidR="009E50BB" w:rsidRDefault="009E50BB" w:rsidP="007B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EEE8" w14:textId="77777777" w:rsidR="00156E9B" w:rsidRDefault="00156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46983" w14:textId="77777777" w:rsidR="009E50BB" w:rsidRDefault="009E50BB" w:rsidP="007B1003">
      <w:r>
        <w:separator/>
      </w:r>
    </w:p>
  </w:footnote>
  <w:footnote w:type="continuationSeparator" w:id="0">
    <w:p w14:paraId="104C02F5" w14:textId="77777777" w:rsidR="009E50BB" w:rsidRDefault="009E50BB" w:rsidP="007B1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CF03A" w14:textId="77777777" w:rsidR="00156E9B" w:rsidRPr="007B1003" w:rsidRDefault="00156E9B" w:rsidP="007B1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4C646C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FB"/>
    <w:multiLevelType w:val="multilevel"/>
    <w:tmpl w:val="F04E9898"/>
    <w:lvl w:ilvl="0">
      <w:start w:val="1"/>
      <w:numFmt w:val="decimal"/>
      <w:pStyle w:val="Heading1"/>
      <w:lvlText w:val="%1."/>
      <w:lvlJc w:val="left"/>
      <w:pPr>
        <w:tabs>
          <w:tab w:val="num" w:pos="709"/>
        </w:tabs>
        <w:ind w:left="709" w:hanging="709"/>
      </w:pPr>
      <w:rPr>
        <w:color w:val="auto"/>
        <w:sz w:val="24"/>
        <w:szCs w:val="24"/>
      </w:rPr>
    </w:lvl>
    <w:lvl w:ilvl="1">
      <w:start w:val="1"/>
      <w:numFmt w:val="decimal"/>
      <w:pStyle w:val="Heading2"/>
      <w:lvlText w:val="%1.%2"/>
      <w:lvlJc w:val="left"/>
      <w:pPr>
        <w:tabs>
          <w:tab w:val="num" w:pos="709"/>
        </w:tabs>
        <w:ind w:left="709" w:hanging="709"/>
      </w:pPr>
      <w:rPr>
        <w:color w:val="auto"/>
        <w:sz w:val="22"/>
        <w:szCs w:val="22"/>
      </w:rPr>
    </w:lvl>
    <w:lvl w:ilvl="2">
      <w:start w:val="1"/>
      <w:numFmt w:val="decimal"/>
      <w:pStyle w:val="Heading3"/>
      <w:lvlText w:val="%1.%2.%3"/>
      <w:lvlJc w:val="left"/>
      <w:pPr>
        <w:tabs>
          <w:tab w:val="num" w:pos="0"/>
        </w:tabs>
        <w:ind w:left="0" w:firstLine="0"/>
      </w:pPr>
      <w:rPr>
        <w:color w:val="auto"/>
        <w:sz w:val="22"/>
        <w:szCs w:val="22"/>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15:restartNumberingAfterBreak="0">
    <w:nsid w:val="1D9F131A"/>
    <w:multiLevelType w:val="hybridMultilevel"/>
    <w:tmpl w:val="2A789F16"/>
    <w:lvl w:ilvl="0" w:tplc="9FF639A8">
      <w:start w:val="1"/>
      <w:numFmt w:val="bullet"/>
      <w:pStyle w:val="BulletPointLevel2"/>
      <w:lvlText w:val=""/>
      <w:lvlJc w:val="left"/>
      <w:pPr>
        <w:tabs>
          <w:tab w:val="num" w:pos="680"/>
        </w:tabs>
        <w:ind w:left="680" w:hanging="34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5F0873"/>
    <w:multiLevelType w:val="multilevel"/>
    <w:tmpl w:val="CE3662CA"/>
    <w:lvl w:ilvl="0">
      <w:start w:val="1"/>
      <w:numFmt w:val="decimal"/>
      <w:pStyle w:val="NumberedPoints"/>
      <w:lvlText w:val="%1."/>
      <w:lvlJc w:val="left"/>
      <w:pPr>
        <w:tabs>
          <w:tab w:val="num" w:pos="340"/>
        </w:tabs>
        <w:ind w:left="340" w:hanging="340"/>
      </w:pPr>
      <w:rPr>
        <w:rFonts w:hint="default"/>
      </w:rPr>
    </w:lvl>
    <w:lvl w:ilvl="1">
      <w:start w:val="1"/>
      <w:numFmt w:val="none"/>
      <w:lvlText w:val=""/>
      <w:lvlJc w:val="left"/>
      <w:pPr>
        <w:tabs>
          <w:tab w:val="num" w:pos="680"/>
        </w:tabs>
        <w:ind w:left="680" w:hanging="340"/>
      </w:pPr>
      <w:rPr>
        <w:rFonts w:hint="default"/>
      </w:rPr>
    </w:lvl>
    <w:lvl w:ilvl="2">
      <w:start w:val="1"/>
      <w:numFmt w:val="none"/>
      <w:lvlText w:val=""/>
      <w:lvlJc w:val="left"/>
      <w:pPr>
        <w:tabs>
          <w:tab w:val="num" w:pos="1021"/>
        </w:tabs>
        <w:ind w:left="1021" w:hanging="341"/>
      </w:pPr>
      <w:rPr>
        <w:rFonts w:hint="default"/>
      </w:rPr>
    </w:lvl>
    <w:lvl w:ilvl="3">
      <w:start w:val="1"/>
      <w:numFmt w:val="none"/>
      <w:lvlText w:val=""/>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3FC11FBC"/>
    <w:multiLevelType w:val="multilevel"/>
    <w:tmpl w:val="3B081484"/>
    <w:lvl w:ilvl="0">
      <w:start w:val="1"/>
      <w:numFmt w:val="lowerRoman"/>
      <w:pStyle w:val="RomanPoints"/>
      <w:lvlText w:val="%1."/>
      <w:lvlJc w:val="left"/>
      <w:pPr>
        <w:tabs>
          <w:tab w:val="num" w:pos="1021"/>
        </w:tabs>
        <w:ind w:left="1021" w:hanging="341"/>
      </w:pPr>
      <w:rPr>
        <w:rFonts w:hint="default"/>
      </w:rPr>
    </w:lvl>
    <w:lvl w:ilvl="1">
      <w:start w:val="1"/>
      <w:numFmt w:val="none"/>
      <w:lvlText w:val=""/>
      <w:lvlJc w:val="left"/>
      <w:pPr>
        <w:tabs>
          <w:tab w:val="num" w:pos="709"/>
        </w:tabs>
        <w:ind w:left="709" w:hanging="709"/>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 w15:restartNumberingAfterBreak="0">
    <w:nsid w:val="5DC8023F"/>
    <w:multiLevelType w:val="hybridMultilevel"/>
    <w:tmpl w:val="704EB95A"/>
    <w:lvl w:ilvl="0" w:tplc="24507AE2">
      <w:start w:val="1"/>
      <w:numFmt w:val="bullet"/>
      <w:pStyle w:val="BulletPointLevel1"/>
      <w:lvlText w:val=""/>
      <w:lvlJc w:val="left"/>
      <w:pPr>
        <w:tabs>
          <w:tab w:val="num" w:pos="1020"/>
        </w:tabs>
        <w:ind w:left="1020" w:hanging="340"/>
      </w:pPr>
      <w:rPr>
        <w:rFonts w:ascii="Symbol" w:hAnsi="Symbol" w:hint="default"/>
        <w:b w:val="0"/>
        <w:i w:val="0"/>
        <w:color w:val="auto"/>
        <w:sz w:val="20"/>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74AD6364"/>
    <w:multiLevelType w:val="hybridMultilevel"/>
    <w:tmpl w:val="A5289DC8"/>
    <w:lvl w:ilvl="0" w:tplc="6F3A6BDA">
      <w:start w:val="1"/>
      <w:numFmt w:val="decimal"/>
      <w:pStyle w:val="NumberTitles"/>
      <w:lvlText w:val="%1."/>
      <w:lvlJc w:val="left"/>
      <w:pPr>
        <w:tabs>
          <w:tab w:val="num" w:pos="340"/>
        </w:tabs>
        <w:ind w:left="340" w:hanging="340"/>
      </w:pPr>
      <w:rPr>
        <w:rFonts w:ascii="Trebuchet MS" w:hAnsi="Trebuchet MS"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C774288"/>
    <w:multiLevelType w:val="hybridMultilevel"/>
    <w:tmpl w:val="3B9EAC1C"/>
    <w:lvl w:ilvl="0" w:tplc="A4724F48">
      <w:start w:val="1"/>
      <w:numFmt w:val="lowerLetter"/>
      <w:pStyle w:val="LetterPoints"/>
      <w:lvlText w:val="%1)"/>
      <w:lvlJc w:val="left"/>
      <w:pPr>
        <w:tabs>
          <w:tab w:val="num" w:pos="680"/>
        </w:tabs>
        <w:ind w:left="680" w:hanging="34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CAB6D21"/>
    <w:multiLevelType w:val="multilevel"/>
    <w:tmpl w:val="106A049E"/>
    <w:lvl w:ilvl="0">
      <w:start w:val="1"/>
      <w:numFmt w:val="decimal"/>
      <w:pStyle w:val="SmallHeading1"/>
      <w:lvlText w:val="%1."/>
      <w:lvlJc w:val="left"/>
      <w:pPr>
        <w:tabs>
          <w:tab w:val="num" w:pos="454"/>
        </w:tabs>
        <w:ind w:left="454" w:hanging="454"/>
      </w:pPr>
      <w:rPr>
        <w:rFonts w:hint="default"/>
      </w:rPr>
    </w:lvl>
    <w:lvl w:ilvl="1">
      <w:start w:val="1"/>
      <w:numFmt w:val="decimal"/>
      <w:pStyle w:val="SmallHeading2"/>
      <w:lvlText w:val="%1.%2"/>
      <w:lvlJc w:val="left"/>
      <w:pPr>
        <w:tabs>
          <w:tab w:val="num" w:pos="454"/>
        </w:tabs>
        <w:ind w:left="454" w:hanging="454"/>
      </w:pPr>
      <w:rPr>
        <w:rFonts w:hint="default"/>
      </w:rPr>
    </w:lvl>
    <w:lvl w:ilvl="2">
      <w:start w:val="1"/>
      <w:numFmt w:val="decimal"/>
      <w:pStyle w:val="SmallHeading3"/>
      <w:lvlText w:val="%1.%2.%3"/>
      <w:lvlJc w:val="right"/>
      <w:pPr>
        <w:tabs>
          <w:tab w:val="num" w:pos="454"/>
        </w:tabs>
        <w:ind w:left="454" w:hanging="166"/>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5"/>
  </w:num>
  <w:num w:numId="2">
    <w:abstractNumId w:val="2"/>
  </w:num>
  <w:num w:numId="3">
    <w:abstractNumId w:val="1"/>
  </w:num>
  <w:num w:numId="4">
    <w:abstractNumId w:val="7"/>
  </w:num>
  <w:num w:numId="5">
    <w:abstractNumId w:val="6"/>
  </w:num>
  <w:num w:numId="6">
    <w:abstractNumId w:val="3"/>
  </w:num>
  <w:num w:numId="7">
    <w:abstractNumId w:val="4"/>
  </w:num>
  <w:num w:numId="8">
    <w:abstractNumId w:val="8"/>
  </w:num>
  <w:num w:numId="9">
    <w:abstractNumId w:val="0"/>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03D7"/>
    <w:rsid w:val="0007010F"/>
    <w:rsid w:val="00072129"/>
    <w:rsid w:val="00075E5F"/>
    <w:rsid w:val="000B15B1"/>
    <w:rsid w:val="000C5CE4"/>
    <w:rsid w:val="000D38F3"/>
    <w:rsid w:val="001046DA"/>
    <w:rsid w:val="00126194"/>
    <w:rsid w:val="00127DFB"/>
    <w:rsid w:val="00137DFE"/>
    <w:rsid w:val="00153A55"/>
    <w:rsid w:val="00156E9B"/>
    <w:rsid w:val="0019567C"/>
    <w:rsid w:val="001C1EC0"/>
    <w:rsid w:val="00205542"/>
    <w:rsid w:val="00213C2A"/>
    <w:rsid w:val="00233651"/>
    <w:rsid w:val="0023485D"/>
    <w:rsid w:val="002510C1"/>
    <w:rsid w:val="00282E6F"/>
    <w:rsid w:val="00286686"/>
    <w:rsid w:val="002B3B2F"/>
    <w:rsid w:val="002F4A58"/>
    <w:rsid w:val="003003F2"/>
    <w:rsid w:val="00353B0A"/>
    <w:rsid w:val="00376ECD"/>
    <w:rsid w:val="00384DB2"/>
    <w:rsid w:val="003857F4"/>
    <w:rsid w:val="00391DE3"/>
    <w:rsid w:val="003A1660"/>
    <w:rsid w:val="003B03D7"/>
    <w:rsid w:val="003D381C"/>
    <w:rsid w:val="003E2370"/>
    <w:rsid w:val="003E39D2"/>
    <w:rsid w:val="003F289E"/>
    <w:rsid w:val="00407CFE"/>
    <w:rsid w:val="00421893"/>
    <w:rsid w:val="00433940"/>
    <w:rsid w:val="00441E36"/>
    <w:rsid w:val="004436FD"/>
    <w:rsid w:val="004664B8"/>
    <w:rsid w:val="00466C55"/>
    <w:rsid w:val="004729B2"/>
    <w:rsid w:val="0049636F"/>
    <w:rsid w:val="004C095B"/>
    <w:rsid w:val="004C187D"/>
    <w:rsid w:val="004C2F47"/>
    <w:rsid w:val="004D1DF1"/>
    <w:rsid w:val="004F5BE3"/>
    <w:rsid w:val="005029CC"/>
    <w:rsid w:val="0052647F"/>
    <w:rsid w:val="00526676"/>
    <w:rsid w:val="00543B81"/>
    <w:rsid w:val="005467BC"/>
    <w:rsid w:val="00555B97"/>
    <w:rsid w:val="005757EA"/>
    <w:rsid w:val="005A482C"/>
    <w:rsid w:val="005F070D"/>
    <w:rsid w:val="00601C95"/>
    <w:rsid w:val="006042B0"/>
    <w:rsid w:val="00614D6F"/>
    <w:rsid w:val="00630182"/>
    <w:rsid w:val="0064735D"/>
    <w:rsid w:val="006517CE"/>
    <w:rsid w:val="00685873"/>
    <w:rsid w:val="006962D8"/>
    <w:rsid w:val="006A6E26"/>
    <w:rsid w:val="006A7622"/>
    <w:rsid w:val="0071092E"/>
    <w:rsid w:val="007232CB"/>
    <w:rsid w:val="0073614E"/>
    <w:rsid w:val="007435DA"/>
    <w:rsid w:val="00745E8A"/>
    <w:rsid w:val="007A2D99"/>
    <w:rsid w:val="007A57CE"/>
    <w:rsid w:val="007A5B94"/>
    <w:rsid w:val="007A6D40"/>
    <w:rsid w:val="007B1003"/>
    <w:rsid w:val="007D2EDB"/>
    <w:rsid w:val="007D5BEC"/>
    <w:rsid w:val="007E1959"/>
    <w:rsid w:val="007F14FA"/>
    <w:rsid w:val="007F198E"/>
    <w:rsid w:val="007F4659"/>
    <w:rsid w:val="007F695C"/>
    <w:rsid w:val="00811B63"/>
    <w:rsid w:val="00817C6D"/>
    <w:rsid w:val="008229CF"/>
    <w:rsid w:val="00853FBB"/>
    <w:rsid w:val="00871CD1"/>
    <w:rsid w:val="008857BF"/>
    <w:rsid w:val="00887455"/>
    <w:rsid w:val="00887B91"/>
    <w:rsid w:val="00892858"/>
    <w:rsid w:val="008A4F09"/>
    <w:rsid w:val="008B03E7"/>
    <w:rsid w:val="008D5F43"/>
    <w:rsid w:val="008E37A5"/>
    <w:rsid w:val="008F288A"/>
    <w:rsid w:val="00914919"/>
    <w:rsid w:val="009226C2"/>
    <w:rsid w:val="009322BF"/>
    <w:rsid w:val="00955AB2"/>
    <w:rsid w:val="009828C6"/>
    <w:rsid w:val="0098299B"/>
    <w:rsid w:val="009933DE"/>
    <w:rsid w:val="009B0C3B"/>
    <w:rsid w:val="009E50BB"/>
    <w:rsid w:val="009F625A"/>
    <w:rsid w:val="00A21B69"/>
    <w:rsid w:val="00A340AA"/>
    <w:rsid w:val="00A64482"/>
    <w:rsid w:val="00A80E26"/>
    <w:rsid w:val="00A94FF0"/>
    <w:rsid w:val="00AA31C9"/>
    <w:rsid w:val="00AA3915"/>
    <w:rsid w:val="00AB417B"/>
    <w:rsid w:val="00AD50C0"/>
    <w:rsid w:val="00AD7974"/>
    <w:rsid w:val="00AE06FC"/>
    <w:rsid w:val="00AF0126"/>
    <w:rsid w:val="00B04F5A"/>
    <w:rsid w:val="00B2198C"/>
    <w:rsid w:val="00B21EB7"/>
    <w:rsid w:val="00B2250B"/>
    <w:rsid w:val="00B25419"/>
    <w:rsid w:val="00B302C6"/>
    <w:rsid w:val="00B70AFF"/>
    <w:rsid w:val="00B8574B"/>
    <w:rsid w:val="00B91369"/>
    <w:rsid w:val="00BC422B"/>
    <w:rsid w:val="00BD310E"/>
    <w:rsid w:val="00BD32F1"/>
    <w:rsid w:val="00C02018"/>
    <w:rsid w:val="00C036CE"/>
    <w:rsid w:val="00C07B4F"/>
    <w:rsid w:val="00C15C67"/>
    <w:rsid w:val="00C346F7"/>
    <w:rsid w:val="00C422AC"/>
    <w:rsid w:val="00C67489"/>
    <w:rsid w:val="00C73FEF"/>
    <w:rsid w:val="00C87B7A"/>
    <w:rsid w:val="00CB42C6"/>
    <w:rsid w:val="00CB6F83"/>
    <w:rsid w:val="00CC4638"/>
    <w:rsid w:val="00CF7031"/>
    <w:rsid w:val="00D013BD"/>
    <w:rsid w:val="00D0450F"/>
    <w:rsid w:val="00D07041"/>
    <w:rsid w:val="00D1353D"/>
    <w:rsid w:val="00D2792E"/>
    <w:rsid w:val="00D31E0B"/>
    <w:rsid w:val="00D412A1"/>
    <w:rsid w:val="00D722AF"/>
    <w:rsid w:val="00D76775"/>
    <w:rsid w:val="00D963A5"/>
    <w:rsid w:val="00DA56C6"/>
    <w:rsid w:val="00DB29F5"/>
    <w:rsid w:val="00DC116D"/>
    <w:rsid w:val="00DC4000"/>
    <w:rsid w:val="00DC7419"/>
    <w:rsid w:val="00DD6A05"/>
    <w:rsid w:val="00DE46DB"/>
    <w:rsid w:val="00E010CE"/>
    <w:rsid w:val="00E2248C"/>
    <w:rsid w:val="00E40C5D"/>
    <w:rsid w:val="00E63B4B"/>
    <w:rsid w:val="00E7645B"/>
    <w:rsid w:val="00EB6FF0"/>
    <w:rsid w:val="00EC4750"/>
    <w:rsid w:val="00ED7568"/>
    <w:rsid w:val="00EE6255"/>
    <w:rsid w:val="00EE7AE2"/>
    <w:rsid w:val="00EF1233"/>
    <w:rsid w:val="00F044D0"/>
    <w:rsid w:val="00F21928"/>
    <w:rsid w:val="00FA2E90"/>
    <w:rsid w:val="00FA56AA"/>
    <w:rsid w:val="00FF0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83E4A"/>
  <w15:docId w15:val="{3C7E7893-3AA8-4FA8-AF32-CA969F814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3D7"/>
    <w:pPr>
      <w:spacing w:after="0" w:line="240" w:lineRule="auto"/>
      <w:ind w:left="709"/>
    </w:pPr>
    <w:rPr>
      <w:rFonts w:ascii="Trebuchet MS" w:eastAsia="Times New Roman" w:hAnsi="Trebuchet MS" w:cs="Times New Roman"/>
      <w:sz w:val="20"/>
      <w:szCs w:val="24"/>
      <w:lang w:val="en-AU"/>
    </w:rPr>
  </w:style>
  <w:style w:type="paragraph" w:styleId="Heading1">
    <w:name w:val="heading 1"/>
    <w:basedOn w:val="Normal"/>
    <w:next w:val="BodyText"/>
    <w:link w:val="Heading1Char"/>
    <w:qFormat/>
    <w:rsid w:val="003B03D7"/>
    <w:pPr>
      <w:keepNext/>
      <w:numPr>
        <w:numId w:val="3"/>
      </w:numPr>
      <w:spacing w:before="360" w:after="120"/>
      <w:outlineLvl w:val="0"/>
    </w:pPr>
    <w:rPr>
      <w:rFonts w:ascii="Arial Narrow" w:hAnsi="Arial Narrow" w:cs="Arial"/>
      <w:b/>
      <w:bCs/>
      <w:color w:val="7A1618"/>
      <w:kern w:val="32"/>
      <w:sz w:val="36"/>
      <w:szCs w:val="32"/>
    </w:rPr>
  </w:style>
  <w:style w:type="paragraph" w:styleId="Heading2">
    <w:name w:val="heading 2"/>
    <w:basedOn w:val="Normal"/>
    <w:next w:val="Normal"/>
    <w:link w:val="Heading2Char"/>
    <w:qFormat/>
    <w:rsid w:val="003B03D7"/>
    <w:pPr>
      <w:keepNext/>
      <w:numPr>
        <w:ilvl w:val="1"/>
        <w:numId w:val="3"/>
      </w:numPr>
      <w:spacing w:before="240" w:after="120"/>
      <w:outlineLvl w:val="1"/>
    </w:pPr>
    <w:rPr>
      <w:rFonts w:ascii="Arial Narrow" w:hAnsi="Arial Narrow"/>
      <w:b/>
      <w:color w:val="7A1618"/>
      <w:sz w:val="32"/>
      <w:szCs w:val="20"/>
    </w:rPr>
  </w:style>
  <w:style w:type="paragraph" w:styleId="Heading3">
    <w:name w:val="heading 3"/>
    <w:basedOn w:val="Normal"/>
    <w:next w:val="Normal"/>
    <w:link w:val="Heading3Char"/>
    <w:qFormat/>
    <w:rsid w:val="003B03D7"/>
    <w:pPr>
      <w:keepNext/>
      <w:numPr>
        <w:ilvl w:val="2"/>
        <w:numId w:val="3"/>
      </w:numPr>
      <w:spacing w:before="240" w:after="120"/>
      <w:outlineLvl w:val="2"/>
    </w:pPr>
    <w:rPr>
      <w:rFonts w:ascii="Arial Narrow" w:hAnsi="Arial Narrow"/>
      <w:b/>
      <w:color w:val="7A1618"/>
      <w:sz w:val="28"/>
      <w:szCs w:val="20"/>
      <w:lang w:val="en-GB"/>
    </w:rPr>
  </w:style>
  <w:style w:type="paragraph" w:styleId="Heading4">
    <w:name w:val="heading 4"/>
    <w:basedOn w:val="Normal"/>
    <w:next w:val="Normal"/>
    <w:link w:val="Heading4Char"/>
    <w:qFormat/>
    <w:rsid w:val="003B03D7"/>
    <w:pPr>
      <w:keepNext/>
      <w:spacing w:before="240" w:after="120"/>
      <w:outlineLvl w:val="3"/>
    </w:pPr>
    <w:rPr>
      <w:rFonts w:ascii="Arial Narrow" w:hAnsi="Arial Narrow"/>
      <w:b/>
      <w:i/>
      <w:color w:val="7A161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03D7"/>
    <w:rPr>
      <w:rFonts w:ascii="Arial Narrow" w:eastAsia="Times New Roman" w:hAnsi="Arial Narrow" w:cs="Arial"/>
      <w:b/>
      <w:bCs/>
      <w:color w:val="7A1618"/>
      <w:kern w:val="32"/>
      <w:sz w:val="36"/>
      <w:szCs w:val="32"/>
      <w:lang w:val="en-AU"/>
    </w:rPr>
  </w:style>
  <w:style w:type="character" w:customStyle="1" w:styleId="Heading2Char">
    <w:name w:val="Heading 2 Char"/>
    <w:basedOn w:val="DefaultParagraphFont"/>
    <w:link w:val="Heading2"/>
    <w:rsid w:val="003B03D7"/>
    <w:rPr>
      <w:rFonts w:ascii="Arial Narrow" w:eastAsia="Times New Roman" w:hAnsi="Arial Narrow" w:cs="Times New Roman"/>
      <w:b/>
      <w:color w:val="7A1618"/>
      <w:sz w:val="32"/>
      <w:szCs w:val="20"/>
      <w:lang w:val="en-AU"/>
    </w:rPr>
  </w:style>
  <w:style w:type="character" w:customStyle="1" w:styleId="Heading3Char">
    <w:name w:val="Heading 3 Char"/>
    <w:basedOn w:val="DefaultParagraphFont"/>
    <w:link w:val="Heading3"/>
    <w:rsid w:val="003B03D7"/>
    <w:rPr>
      <w:rFonts w:ascii="Arial Narrow" w:eastAsia="Times New Roman" w:hAnsi="Arial Narrow" w:cs="Times New Roman"/>
      <w:b/>
      <w:color w:val="7A1618"/>
      <w:sz w:val="28"/>
      <w:szCs w:val="20"/>
      <w:lang w:val="en-GB"/>
    </w:rPr>
  </w:style>
  <w:style w:type="character" w:customStyle="1" w:styleId="Heading4Char">
    <w:name w:val="Heading 4 Char"/>
    <w:basedOn w:val="DefaultParagraphFont"/>
    <w:link w:val="Heading4"/>
    <w:rsid w:val="003B03D7"/>
    <w:rPr>
      <w:rFonts w:ascii="Arial Narrow" w:eastAsia="Times New Roman" w:hAnsi="Arial Narrow" w:cs="Times New Roman"/>
      <w:b/>
      <w:i/>
      <w:color w:val="7A1618"/>
      <w:sz w:val="24"/>
      <w:szCs w:val="20"/>
      <w:lang w:val="en-AU"/>
    </w:rPr>
  </w:style>
  <w:style w:type="paragraph" w:customStyle="1" w:styleId="Appendix">
    <w:name w:val="Appendix"/>
    <w:qFormat/>
    <w:rsid w:val="003B03D7"/>
    <w:pPr>
      <w:spacing w:after="0" w:line="240" w:lineRule="auto"/>
      <w:jc w:val="right"/>
    </w:pPr>
    <w:rPr>
      <w:rFonts w:ascii="Arial Narrow" w:eastAsia="Times New Roman" w:hAnsi="Arial Narrow" w:cs="Times New Roman"/>
      <w:b/>
      <w:color w:val="7D0D00"/>
      <w:sz w:val="36"/>
      <w:szCs w:val="24"/>
      <w:lang w:val="en-AU"/>
    </w:rPr>
  </w:style>
  <w:style w:type="paragraph" w:customStyle="1" w:styleId="ReportTitle">
    <w:name w:val="Report Title"/>
    <w:qFormat/>
    <w:rsid w:val="003B03D7"/>
    <w:pPr>
      <w:spacing w:after="0" w:line="240" w:lineRule="auto"/>
    </w:pPr>
    <w:rPr>
      <w:rFonts w:ascii="Arial Narrow" w:eastAsia="Times New Roman" w:hAnsi="Arial Narrow" w:cs="Times New Roman"/>
      <w:b/>
      <w:sz w:val="40"/>
      <w:szCs w:val="24"/>
      <w:lang w:val="en-AU"/>
    </w:rPr>
  </w:style>
  <w:style w:type="paragraph" w:customStyle="1" w:styleId="DocumentTitle">
    <w:name w:val="Document Title"/>
    <w:qFormat/>
    <w:rsid w:val="003B03D7"/>
    <w:pPr>
      <w:spacing w:after="0" w:line="240" w:lineRule="auto"/>
    </w:pPr>
    <w:rPr>
      <w:rFonts w:ascii="Arial Narrow" w:eastAsia="Times New Roman" w:hAnsi="Arial Narrow" w:cs="Times New Roman"/>
      <w:b/>
      <w:sz w:val="36"/>
      <w:szCs w:val="24"/>
      <w:lang w:val="en-AU"/>
    </w:rPr>
  </w:style>
  <w:style w:type="paragraph" w:customStyle="1" w:styleId="DocumentHeading">
    <w:name w:val="Document Heading"/>
    <w:qFormat/>
    <w:rsid w:val="003B03D7"/>
    <w:pPr>
      <w:spacing w:after="0" w:line="240" w:lineRule="auto"/>
    </w:pPr>
    <w:rPr>
      <w:rFonts w:ascii="Arial Narrow" w:eastAsia="Times New Roman" w:hAnsi="Arial Narrow" w:cs="Times New Roman"/>
      <w:b/>
      <w:sz w:val="32"/>
      <w:szCs w:val="24"/>
      <w:lang w:val="en-AU"/>
    </w:rPr>
  </w:style>
  <w:style w:type="paragraph" w:customStyle="1" w:styleId="DocumentSubHeading">
    <w:name w:val="Document Sub Heading"/>
    <w:qFormat/>
    <w:rsid w:val="003B03D7"/>
    <w:pPr>
      <w:spacing w:after="0" w:line="240" w:lineRule="auto"/>
    </w:pPr>
    <w:rPr>
      <w:rFonts w:ascii="Arial Narrow" w:eastAsia="Times New Roman" w:hAnsi="Arial Narrow" w:cs="Times New Roman"/>
      <w:b/>
      <w:sz w:val="28"/>
      <w:szCs w:val="24"/>
      <w:lang w:val="en-AU"/>
    </w:rPr>
  </w:style>
  <w:style w:type="paragraph" w:styleId="BodyText">
    <w:name w:val="Body Text"/>
    <w:link w:val="BodyTextChar"/>
    <w:qFormat/>
    <w:rsid w:val="003B03D7"/>
    <w:pPr>
      <w:spacing w:after="0" w:line="240" w:lineRule="auto"/>
      <w:ind w:left="709"/>
    </w:pPr>
    <w:rPr>
      <w:rFonts w:ascii="Trebuchet MS" w:eastAsia="Times New Roman" w:hAnsi="Trebuchet MS" w:cs="Times New Roman"/>
      <w:sz w:val="20"/>
      <w:szCs w:val="24"/>
      <w:lang w:val="en-AU"/>
    </w:rPr>
  </w:style>
  <w:style w:type="character" w:customStyle="1" w:styleId="BodyTextChar">
    <w:name w:val="Body Text Char"/>
    <w:basedOn w:val="DefaultParagraphFont"/>
    <w:link w:val="BodyText"/>
    <w:rsid w:val="003B03D7"/>
    <w:rPr>
      <w:rFonts w:ascii="Trebuchet MS" w:eastAsia="Times New Roman" w:hAnsi="Trebuchet MS" w:cs="Times New Roman"/>
      <w:sz w:val="20"/>
      <w:szCs w:val="24"/>
      <w:lang w:val="en-AU"/>
    </w:rPr>
  </w:style>
  <w:style w:type="paragraph" w:customStyle="1" w:styleId="TablesTOC">
    <w:name w:val="Tables TOC"/>
    <w:basedOn w:val="BodyText"/>
    <w:rsid w:val="003B03D7"/>
    <w:pPr>
      <w:spacing w:before="120" w:after="120"/>
      <w:ind w:left="0"/>
    </w:pPr>
    <w:rPr>
      <w:b/>
    </w:rPr>
  </w:style>
  <w:style w:type="paragraph" w:customStyle="1" w:styleId="Disclaimer">
    <w:name w:val="Disclaimer"/>
    <w:rsid w:val="003B03D7"/>
    <w:pPr>
      <w:spacing w:after="0" w:line="240" w:lineRule="auto"/>
    </w:pPr>
    <w:rPr>
      <w:rFonts w:ascii="Trebuchet MS" w:eastAsia="Times New Roman" w:hAnsi="Trebuchet MS" w:cs="Times New Roman"/>
      <w:sz w:val="16"/>
      <w:szCs w:val="24"/>
      <w:lang w:val="en-AU"/>
    </w:rPr>
  </w:style>
  <w:style w:type="paragraph" w:customStyle="1" w:styleId="SubjectLine">
    <w:name w:val="Subject Line"/>
    <w:qFormat/>
    <w:rsid w:val="003B03D7"/>
    <w:pPr>
      <w:pBdr>
        <w:bottom w:val="single" w:sz="4" w:space="1" w:color="auto"/>
      </w:pBdr>
      <w:spacing w:after="0" w:line="240" w:lineRule="auto"/>
    </w:pPr>
    <w:rPr>
      <w:rFonts w:ascii="Arial Narrow" w:eastAsia="Times New Roman" w:hAnsi="Arial Narrow" w:cs="Times New Roman"/>
      <w:b/>
      <w:sz w:val="24"/>
      <w:szCs w:val="24"/>
      <w:lang w:val="en-AU"/>
    </w:rPr>
  </w:style>
  <w:style w:type="paragraph" w:customStyle="1" w:styleId="RomanPoints">
    <w:name w:val="Roman Points"/>
    <w:rsid w:val="003B03D7"/>
    <w:pPr>
      <w:numPr>
        <w:numId w:val="7"/>
      </w:numPr>
      <w:spacing w:after="0" w:line="240" w:lineRule="auto"/>
    </w:pPr>
    <w:rPr>
      <w:rFonts w:ascii="Trebuchet MS" w:eastAsia="Times New Roman" w:hAnsi="Trebuchet MS" w:cs="Times New Roman"/>
      <w:sz w:val="20"/>
      <w:szCs w:val="24"/>
      <w:lang w:val="en-AU"/>
    </w:rPr>
  </w:style>
  <w:style w:type="paragraph" w:customStyle="1" w:styleId="BulletPointLevel1">
    <w:name w:val="Bullet Point Level 1"/>
    <w:qFormat/>
    <w:rsid w:val="003B03D7"/>
    <w:pPr>
      <w:numPr>
        <w:numId w:val="1"/>
      </w:numPr>
      <w:spacing w:before="120" w:after="0" w:line="240" w:lineRule="auto"/>
    </w:pPr>
    <w:rPr>
      <w:rFonts w:ascii="Trebuchet MS" w:eastAsia="Times New Roman" w:hAnsi="Trebuchet MS" w:cs="Times New Roman"/>
      <w:sz w:val="20"/>
      <w:szCs w:val="24"/>
      <w:lang w:val="en-AU"/>
    </w:rPr>
  </w:style>
  <w:style w:type="paragraph" w:customStyle="1" w:styleId="BulletPointLevel2">
    <w:name w:val="Bullet Point Level 2"/>
    <w:qFormat/>
    <w:rsid w:val="003B03D7"/>
    <w:pPr>
      <w:numPr>
        <w:numId w:val="2"/>
      </w:numPr>
      <w:spacing w:before="120" w:after="0" w:line="240" w:lineRule="auto"/>
    </w:pPr>
    <w:rPr>
      <w:rFonts w:ascii="Trebuchet MS" w:eastAsia="Times New Roman" w:hAnsi="Trebuchet MS" w:cs="Times New Roman"/>
      <w:sz w:val="20"/>
      <w:szCs w:val="24"/>
      <w:lang w:val="en-AU"/>
    </w:rPr>
  </w:style>
  <w:style w:type="paragraph" w:customStyle="1" w:styleId="NumberedPoints">
    <w:name w:val="Numbered Points"/>
    <w:qFormat/>
    <w:rsid w:val="003B03D7"/>
    <w:pPr>
      <w:numPr>
        <w:numId w:val="6"/>
      </w:numPr>
      <w:spacing w:before="120" w:after="0" w:line="240" w:lineRule="auto"/>
    </w:pPr>
    <w:rPr>
      <w:rFonts w:ascii="Trebuchet MS" w:eastAsia="Times New Roman" w:hAnsi="Trebuchet MS" w:cs="Times New Roman"/>
      <w:sz w:val="20"/>
      <w:szCs w:val="24"/>
      <w:lang w:val="en-AU"/>
    </w:rPr>
  </w:style>
  <w:style w:type="paragraph" w:customStyle="1" w:styleId="ExecutiveSummary">
    <w:name w:val="Executive Summary"/>
    <w:basedOn w:val="ReportTitle"/>
    <w:next w:val="BodyText"/>
    <w:rsid w:val="003B03D7"/>
    <w:pPr>
      <w:spacing w:before="240" w:after="120"/>
    </w:pPr>
    <w:rPr>
      <w:color w:val="7D0D00"/>
    </w:rPr>
  </w:style>
  <w:style w:type="paragraph" w:styleId="Footer">
    <w:name w:val="footer"/>
    <w:basedOn w:val="Normal"/>
    <w:link w:val="FooterChar"/>
    <w:rsid w:val="003B03D7"/>
    <w:pPr>
      <w:tabs>
        <w:tab w:val="center" w:pos="4153"/>
        <w:tab w:val="right" w:pos="8306"/>
      </w:tabs>
    </w:pPr>
    <w:rPr>
      <w:sz w:val="16"/>
    </w:rPr>
  </w:style>
  <w:style w:type="character" w:customStyle="1" w:styleId="FooterChar">
    <w:name w:val="Footer Char"/>
    <w:basedOn w:val="DefaultParagraphFont"/>
    <w:link w:val="Footer"/>
    <w:rsid w:val="003B03D7"/>
    <w:rPr>
      <w:rFonts w:ascii="Trebuchet MS" w:eastAsia="Times New Roman" w:hAnsi="Trebuchet MS" w:cs="Times New Roman"/>
      <w:sz w:val="16"/>
      <w:szCs w:val="24"/>
      <w:lang w:val="en-AU"/>
    </w:rPr>
  </w:style>
  <w:style w:type="character" w:styleId="PageNumber">
    <w:name w:val="page number"/>
    <w:basedOn w:val="DefaultParagraphFont"/>
    <w:rsid w:val="003B03D7"/>
    <w:rPr>
      <w:rFonts w:ascii="Trebuchet MS" w:hAnsi="Trebuchet MS"/>
      <w:sz w:val="16"/>
    </w:rPr>
  </w:style>
  <w:style w:type="paragraph" w:styleId="TOC1">
    <w:name w:val="toc 1"/>
    <w:next w:val="Normal"/>
    <w:autoRedefine/>
    <w:uiPriority w:val="39"/>
    <w:rsid w:val="003B03D7"/>
    <w:pPr>
      <w:spacing w:after="0" w:line="240" w:lineRule="auto"/>
    </w:pPr>
    <w:rPr>
      <w:rFonts w:ascii="Trebuchet MS" w:eastAsia="Times New Roman" w:hAnsi="Trebuchet MS" w:cs="Times New Roman"/>
      <w:sz w:val="20"/>
      <w:szCs w:val="20"/>
      <w:lang w:val="en-AU"/>
    </w:rPr>
  </w:style>
  <w:style w:type="paragraph" w:styleId="TOC2">
    <w:name w:val="toc 2"/>
    <w:basedOn w:val="Normal"/>
    <w:next w:val="Normal"/>
    <w:autoRedefine/>
    <w:uiPriority w:val="39"/>
    <w:rsid w:val="003B03D7"/>
    <w:pPr>
      <w:tabs>
        <w:tab w:val="left" w:pos="1134"/>
        <w:tab w:val="right" w:leader="dot" w:pos="8618"/>
      </w:tabs>
      <w:ind w:left="510"/>
    </w:pPr>
  </w:style>
  <w:style w:type="paragraph" w:customStyle="1" w:styleId="LetterPoints">
    <w:name w:val="Letter Points"/>
    <w:qFormat/>
    <w:rsid w:val="003B03D7"/>
    <w:pPr>
      <w:numPr>
        <w:numId w:val="4"/>
      </w:numPr>
      <w:spacing w:before="120" w:after="0" w:line="240" w:lineRule="auto"/>
    </w:pPr>
    <w:rPr>
      <w:rFonts w:ascii="Trebuchet MS" w:eastAsia="Times New Roman" w:hAnsi="Trebuchet MS" w:cs="Times New Roman"/>
      <w:sz w:val="20"/>
      <w:szCs w:val="24"/>
      <w:lang w:val="en-AU"/>
    </w:rPr>
  </w:style>
  <w:style w:type="paragraph" w:customStyle="1" w:styleId="NumberTitles">
    <w:name w:val="Number Titles"/>
    <w:next w:val="BodyText"/>
    <w:qFormat/>
    <w:rsid w:val="003B03D7"/>
    <w:pPr>
      <w:numPr>
        <w:numId w:val="5"/>
      </w:numPr>
      <w:spacing w:before="120" w:after="0" w:line="240" w:lineRule="auto"/>
    </w:pPr>
    <w:rPr>
      <w:rFonts w:ascii="Trebuchet MS" w:eastAsia="Times New Roman" w:hAnsi="Trebuchet MS" w:cs="Times New Roman"/>
      <w:b/>
      <w:sz w:val="20"/>
      <w:szCs w:val="24"/>
      <w:lang w:val="en-AU"/>
    </w:rPr>
  </w:style>
  <w:style w:type="paragraph" w:customStyle="1" w:styleId="SmallHeading">
    <w:name w:val="Small Heading"/>
    <w:next w:val="BodyText"/>
    <w:qFormat/>
    <w:rsid w:val="003B03D7"/>
    <w:pPr>
      <w:spacing w:after="0" w:line="240" w:lineRule="auto"/>
    </w:pPr>
    <w:rPr>
      <w:rFonts w:ascii="Arial Narrow" w:eastAsia="Times New Roman" w:hAnsi="Arial Narrow" w:cs="Times New Roman"/>
      <w:b/>
      <w:sz w:val="24"/>
      <w:szCs w:val="24"/>
      <w:lang w:val="en-AU"/>
    </w:rPr>
  </w:style>
  <w:style w:type="paragraph" w:customStyle="1" w:styleId="SmallHeading1">
    <w:name w:val="Small Heading 1"/>
    <w:next w:val="BodyText"/>
    <w:qFormat/>
    <w:rsid w:val="003B03D7"/>
    <w:pPr>
      <w:numPr>
        <w:numId w:val="8"/>
      </w:numPr>
      <w:spacing w:before="120" w:after="120" w:line="240" w:lineRule="auto"/>
    </w:pPr>
    <w:rPr>
      <w:rFonts w:ascii="Arial Narrow" w:eastAsia="Times New Roman" w:hAnsi="Arial Narrow" w:cs="Arial"/>
      <w:b/>
      <w:bCs/>
      <w:kern w:val="32"/>
      <w:sz w:val="24"/>
      <w:szCs w:val="32"/>
      <w:lang w:val="en-AU"/>
    </w:rPr>
  </w:style>
  <w:style w:type="paragraph" w:customStyle="1" w:styleId="SmallHeading2">
    <w:name w:val="Small Heading 2"/>
    <w:next w:val="BodyText"/>
    <w:qFormat/>
    <w:rsid w:val="003B03D7"/>
    <w:pPr>
      <w:numPr>
        <w:ilvl w:val="1"/>
        <w:numId w:val="8"/>
      </w:numPr>
      <w:spacing w:before="120" w:after="120" w:line="240" w:lineRule="auto"/>
    </w:pPr>
    <w:rPr>
      <w:rFonts w:ascii="Arial Narrow" w:eastAsia="Times New Roman" w:hAnsi="Arial Narrow" w:cs="Times New Roman"/>
      <w:b/>
      <w:szCs w:val="20"/>
      <w:lang w:val="en-AU"/>
    </w:rPr>
  </w:style>
  <w:style w:type="paragraph" w:customStyle="1" w:styleId="SmallHeading3">
    <w:name w:val="Small Heading 3"/>
    <w:next w:val="BodyText"/>
    <w:qFormat/>
    <w:rsid w:val="003B03D7"/>
    <w:pPr>
      <w:numPr>
        <w:ilvl w:val="2"/>
        <w:numId w:val="8"/>
      </w:numPr>
      <w:spacing w:before="120" w:after="120" w:line="240" w:lineRule="auto"/>
    </w:pPr>
    <w:rPr>
      <w:rFonts w:ascii="Arial Narrow" w:eastAsia="Times New Roman" w:hAnsi="Arial Narrow" w:cs="Times New Roman"/>
      <w:b/>
      <w:sz w:val="20"/>
      <w:szCs w:val="20"/>
      <w:lang w:val="en-GB"/>
    </w:rPr>
  </w:style>
  <w:style w:type="character" w:styleId="Hyperlink">
    <w:name w:val="Hyperlink"/>
    <w:basedOn w:val="DefaultParagraphFont"/>
    <w:uiPriority w:val="99"/>
    <w:rsid w:val="003B03D7"/>
    <w:rPr>
      <w:color w:val="0000FF"/>
      <w:u w:val="single"/>
    </w:rPr>
  </w:style>
  <w:style w:type="paragraph" w:customStyle="1" w:styleId="FiguresTOC">
    <w:name w:val="Figures TOC"/>
    <w:basedOn w:val="BodyText"/>
    <w:rsid w:val="003B03D7"/>
    <w:pPr>
      <w:spacing w:before="120" w:after="120"/>
      <w:ind w:left="0"/>
    </w:pPr>
    <w:rPr>
      <w:b/>
    </w:rPr>
  </w:style>
  <w:style w:type="paragraph" w:styleId="TableofFigures">
    <w:name w:val="table of figures"/>
    <w:basedOn w:val="Normal"/>
    <w:next w:val="Normal"/>
    <w:uiPriority w:val="99"/>
    <w:rsid w:val="003B03D7"/>
    <w:pPr>
      <w:ind w:left="0"/>
    </w:pPr>
  </w:style>
  <w:style w:type="paragraph" w:styleId="Header">
    <w:name w:val="header"/>
    <w:basedOn w:val="Normal"/>
    <w:link w:val="HeaderChar"/>
    <w:uiPriority w:val="99"/>
    <w:rsid w:val="003B03D7"/>
    <w:pPr>
      <w:tabs>
        <w:tab w:val="center" w:pos="4153"/>
        <w:tab w:val="right" w:pos="8306"/>
      </w:tabs>
    </w:pPr>
  </w:style>
  <w:style w:type="character" w:customStyle="1" w:styleId="HeaderChar">
    <w:name w:val="Header Char"/>
    <w:basedOn w:val="DefaultParagraphFont"/>
    <w:link w:val="Header"/>
    <w:uiPriority w:val="99"/>
    <w:rsid w:val="003B03D7"/>
    <w:rPr>
      <w:rFonts w:ascii="Trebuchet MS" w:eastAsia="Times New Roman" w:hAnsi="Trebuchet MS" w:cs="Times New Roman"/>
      <w:sz w:val="20"/>
      <w:szCs w:val="24"/>
      <w:lang w:val="en-AU"/>
    </w:rPr>
  </w:style>
  <w:style w:type="paragraph" w:styleId="DocumentMap">
    <w:name w:val="Document Map"/>
    <w:basedOn w:val="Normal"/>
    <w:link w:val="DocumentMapChar"/>
    <w:semiHidden/>
    <w:rsid w:val="003B03D7"/>
    <w:pPr>
      <w:shd w:val="clear" w:color="auto" w:fill="000080"/>
    </w:pPr>
    <w:rPr>
      <w:rFonts w:ascii="Tahoma" w:hAnsi="Tahoma" w:cs="Tahoma"/>
    </w:rPr>
  </w:style>
  <w:style w:type="character" w:customStyle="1" w:styleId="DocumentMapChar">
    <w:name w:val="Document Map Char"/>
    <w:basedOn w:val="DefaultParagraphFont"/>
    <w:link w:val="DocumentMap"/>
    <w:semiHidden/>
    <w:rsid w:val="003B03D7"/>
    <w:rPr>
      <w:rFonts w:ascii="Tahoma" w:eastAsia="Times New Roman" w:hAnsi="Tahoma" w:cs="Tahoma"/>
      <w:sz w:val="20"/>
      <w:szCs w:val="24"/>
      <w:shd w:val="clear" w:color="auto" w:fill="000080"/>
      <w:lang w:val="en-AU"/>
    </w:rPr>
  </w:style>
  <w:style w:type="table" w:styleId="TableGrid">
    <w:name w:val="Table Grid"/>
    <w:basedOn w:val="TableNormal"/>
    <w:uiPriority w:val="59"/>
    <w:rsid w:val="003B03D7"/>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5">
    <w:name w:val="List Bullet 5"/>
    <w:basedOn w:val="Normal"/>
    <w:rsid w:val="003B03D7"/>
    <w:pPr>
      <w:numPr>
        <w:numId w:val="9"/>
      </w:numPr>
      <w:contextualSpacing/>
    </w:pPr>
  </w:style>
  <w:style w:type="paragraph" w:styleId="ListParagraph">
    <w:name w:val="List Paragraph"/>
    <w:basedOn w:val="Normal"/>
    <w:link w:val="ListParagraphChar"/>
    <w:uiPriority w:val="34"/>
    <w:qFormat/>
    <w:rsid w:val="003B03D7"/>
    <w:pPr>
      <w:ind w:left="720"/>
      <w:contextualSpacing/>
    </w:pPr>
  </w:style>
  <w:style w:type="paragraph" w:styleId="BalloonText">
    <w:name w:val="Balloon Text"/>
    <w:basedOn w:val="Normal"/>
    <w:link w:val="BalloonTextChar"/>
    <w:rsid w:val="003B03D7"/>
    <w:rPr>
      <w:rFonts w:ascii="Tahoma" w:hAnsi="Tahoma" w:cs="Tahoma"/>
      <w:sz w:val="16"/>
      <w:szCs w:val="16"/>
    </w:rPr>
  </w:style>
  <w:style w:type="character" w:customStyle="1" w:styleId="BalloonTextChar">
    <w:name w:val="Balloon Text Char"/>
    <w:basedOn w:val="DefaultParagraphFont"/>
    <w:link w:val="BalloonText"/>
    <w:rsid w:val="003B03D7"/>
    <w:rPr>
      <w:rFonts w:ascii="Tahoma" w:eastAsia="Times New Roman" w:hAnsi="Tahoma" w:cs="Tahoma"/>
      <w:sz w:val="16"/>
      <w:szCs w:val="16"/>
      <w:lang w:val="en-AU"/>
    </w:rPr>
  </w:style>
  <w:style w:type="character" w:styleId="Emphasis">
    <w:name w:val="Emphasis"/>
    <w:basedOn w:val="DefaultParagraphFont"/>
    <w:uiPriority w:val="20"/>
    <w:qFormat/>
    <w:rsid w:val="003B03D7"/>
    <w:rPr>
      <w:i/>
      <w:iCs/>
    </w:rPr>
  </w:style>
  <w:style w:type="character" w:customStyle="1" w:styleId="ListParagraphChar">
    <w:name w:val="List Paragraph Char"/>
    <w:basedOn w:val="DefaultParagraphFont"/>
    <w:link w:val="ListParagraph"/>
    <w:uiPriority w:val="34"/>
    <w:rsid w:val="003B03D7"/>
    <w:rPr>
      <w:rFonts w:ascii="Trebuchet MS" w:eastAsia="Times New Roman" w:hAnsi="Trebuchet MS" w:cs="Times New Roman"/>
      <w:sz w:val="20"/>
      <w:szCs w:val="24"/>
      <w:lang w:val="en-AU"/>
    </w:rPr>
  </w:style>
  <w:style w:type="character" w:styleId="CommentReference">
    <w:name w:val="annotation reference"/>
    <w:basedOn w:val="DefaultParagraphFont"/>
    <w:semiHidden/>
    <w:unhideWhenUsed/>
    <w:rsid w:val="003B03D7"/>
    <w:rPr>
      <w:sz w:val="16"/>
      <w:szCs w:val="16"/>
    </w:rPr>
  </w:style>
  <w:style w:type="paragraph" w:styleId="CommentText">
    <w:name w:val="annotation text"/>
    <w:basedOn w:val="Normal"/>
    <w:link w:val="CommentTextChar"/>
    <w:semiHidden/>
    <w:unhideWhenUsed/>
    <w:rsid w:val="003B03D7"/>
    <w:rPr>
      <w:szCs w:val="20"/>
    </w:rPr>
  </w:style>
  <w:style w:type="character" w:customStyle="1" w:styleId="CommentTextChar">
    <w:name w:val="Comment Text Char"/>
    <w:basedOn w:val="DefaultParagraphFont"/>
    <w:link w:val="CommentText"/>
    <w:semiHidden/>
    <w:rsid w:val="003B03D7"/>
    <w:rPr>
      <w:rFonts w:ascii="Trebuchet MS" w:eastAsia="Times New Roman" w:hAnsi="Trebuchet MS" w:cs="Times New Roman"/>
      <w:sz w:val="20"/>
      <w:szCs w:val="20"/>
      <w:lang w:val="en-AU"/>
    </w:rPr>
  </w:style>
  <w:style w:type="paragraph" w:styleId="CommentSubject">
    <w:name w:val="annotation subject"/>
    <w:basedOn w:val="CommentText"/>
    <w:next w:val="CommentText"/>
    <w:link w:val="CommentSubjectChar"/>
    <w:semiHidden/>
    <w:unhideWhenUsed/>
    <w:rsid w:val="003B03D7"/>
    <w:rPr>
      <w:b/>
      <w:bCs/>
    </w:rPr>
  </w:style>
  <w:style w:type="character" w:customStyle="1" w:styleId="CommentSubjectChar">
    <w:name w:val="Comment Subject Char"/>
    <w:basedOn w:val="CommentTextChar"/>
    <w:link w:val="CommentSubject"/>
    <w:semiHidden/>
    <w:rsid w:val="003B03D7"/>
    <w:rPr>
      <w:rFonts w:ascii="Trebuchet MS" w:eastAsia="Times New Roman" w:hAnsi="Trebuchet MS" w:cs="Times New Roman"/>
      <w:b/>
      <w:bCs/>
      <w:sz w:val="20"/>
      <w:szCs w:val="20"/>
      <w:lang w:val="en-AU"/>
    </w:rPr>
  </w:style>
  <w:style w:type="paragraph" w:styleId="Revision">
    <w:name w:val="Revision"/>
    <w:hidden/>
    <w:uiPriority w:val="99"/>
    <w:semiHidden/>
    <w:rsid w:val="003B03D7"/>
    <w:pPr>
      <w:spacing w:after="0" w:line="240" w:lineRule="auto"/>
    </w:pPr>
    <w:rPr>
      <w:rFonts w:ascii="Trebuchet MS" w:eastAsia="Times New Roman" w:hAnsi="Trebuchet MS" w:cs="Times New Roman"/>
      <w:sz w:val="20"/>
      <w:szCs w:val="24"/>
      <w:lang w:val="en-AU"/>
    </w:rPr>
  </w:style>
  <w:style w:type="paragraph" w:styleId="NormalWeb">
    <w:name w:val="Normal (Web)"/>
    <w:basedOn w:val="Normal"/>
    <w:rsid w:val="003B03D7"/>
    <w:pPr>
      <w:spacing w:before="100" w:beforeAutospacing="1" w:after="100" w:afterAutospacing="1"/>
      <w:ind w:left="0"/>
    </w:pPr>
    <w:rPr>
      <w:rFonts w:ascii="Arial Unicode MS" w:eastAsia="Arial Unicode MS" w:hAnsi="Arial Unicode MS" w:cs="Arial Unicode MS"/>
      <w:sz w:val="24"/>
    </w:rPr>
  </w:style>
  <w:style w:type="character" w:styleId="Strong">
    <w:name w:val="Strong"/>
    <w:basedOn w:val="DefaultParagraphFont"/>
    <w:qFormat/>
    <w:rsid w:val="003B03D7"/>
    <w:rPr>
      <w:b/>
      <w:bCs/>
    </w:rPr>
  </w:style>
  <w:style w:type="paragraph" w:customStyle="1" w:styleId="Author">
    <w:name w:val="Author"/>
    <w:basedOn w:val="Normal"/>
    <w:next w:val="Normal"/>
    <w:uiPriority w:val="99"/>
    <w:rsid w:val="003B03D7"/>
    <w:pPr>
      <w:suppressAutoHyphens/>
      <w:ind w:left="0"/>
    </w:pPr>
    <w:rPr>
      <w:rFonts w:ascii="Arial" w:hAnsi="Arial" w:cs="Arial"/>
      <w:b/>
      <w:bCs/>
      <w:sz w:val="22"/>
      <w:szCs w:val="22"/>
      <w:lang w:val="en-GB" w:eastAsia="ar-SA"/>
    </w:rPr>
  </w:style>
  <w:style w:type="paragraph" w:customStyle="1" w:styleId="Address">
    <w:name w:val="Address"/>
    <w:basedOn w:val="Normal"/>
    <w:next w:val="Normal"/>
    <w:uiPriority w:val="99"/>
    <w:rsid w:val="003B03D7"/>
    <w:pPr>
      <w:suppressAutoHyphens/>
      <w:ind w:left="720" w:hanging="720"/>
    </w:pPr>
    <w:rPr>
      <w:rFonts w:ascii="Arial" w:hAnsi="Arial" w:cs="Arial"/>
      <w:i/>
      <w:iCs/>
      <w:szCs w:val="20"/>
      <w:lang w:val="en-GB" w:eastAsia="ar-SA"/>
    </w:rPr>
  </w:style>
  <w:style w:type="paragraph" w:customStyle="1" w:styleId="Abstract">
    <w:name w:val="Abstract"/>
    <w:basedOn w:val="Normal"/>
    <w:next w:val="Normal"/>
    <w:uiPriority w:val="99"/>
    <w:rsid w:val="003B03D7"/>
    <w:pPr>
      <w:suppressAutoHyphens/>
      <w:spacing w:before="240" w:after="120"/>
      <w:ind w:left="0"/>
      <w:jc w:val="both"/>
    </w:pPr>
    <w:rPr>
      <w:rFonts w:ascii="Arial" w:hAnsi="Arial" w:cs="Arial"/>
      <w:szCs w:val="20"/>
      <w:lang w:val="en-GB" w:eastAsia="ar-SA"/>
    </w:rPr>
  </w:style>
  <w:style w:type="paragraph" w:customStyle="1" w:styleId="Keywords">
    <w:name w:val="Keywords"/>
    <w:basedOn w:val="Normal"/>
    <w:next w:val="Heading1"/>
    <w:uiPriority w:val="99"/>
    <w:rsid w:val="003B03D7"/>
    <w:pPr>
      <w:keepLines/>
      <w:suppressAutoHyphens/>
      <w:spacing w:before="120" w:after="240"/>
      <w:ind w:left="0"/>
      <w:jc w:val="both"/>
    </w:pPr>
    <w:rPr>
      <w:rFonts w:ascii="Arial" w:hAnsi="Arial" w:cs="Arial"/>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832172">
      <w:bodyDiv w:val="1"/>
      <w:marLeft w:val="0"/>
      <w:marRight w:val="0"/>
      <w:marTop w:val="0"/>
      <w:marBottom w:val="0"/>
      <w:divBdr>
        <w:top w:val="none" w:sz="0" w:space="0" w:color="auto"/>
        <w:left w:val="none" w:sz="0" w:space="0" w:color="auto"/>
        <w:bottom w:val="none" w:sz="0" w:space="0" w:color="auto"/>
        <w:right w:val="none" w:sz="0" w:space="0" w:color="auto"/>
      </w:divBdr>
    </w:div>
    <w:div w:id="1056585343">
      <w:bodyDiv w:val="1"/>
      <w:marLeft w:val="0"/>
      <w:marRight w:val="0"/>
      <w:marTop w:val="0"/>
      <w:marBottom w:val="0"/>
      <w:divBdr>
        <w:top w:val="none" w:sz="0" w:space="0" w:color="auto"/>
        <w:left w:val="none" w:sz="0" w:space="0" w:color="auto"/>
        <w:bottom w:val="none" w:sz="0" w:space="0" w:color="auto"/>
        <w:right w:val="none" w:sz="0" w:space="0" w:color="auto"/>
      </w:divBdr>
    </w:div>
    <w:div w:id="15265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ient_x0020_No. xmlns="7ab6c4a9-5f48-4538-a072-83b3ae642048" xsi:nil="true"/>
    <Websio_x0020_Document_x0020_Preview xmlns="7ab6c4a9-5f48-4538-a072-83b3ae642048">/ml/ML12262/_layouts/15/WebsioPreviewField/preview.aspx?ID=e6edee4d-36e9-4c9e-aa40-f366fffdbf19&amp;WebID=c121e6c5-b1a7-4789-b75e-e1f6623cb1b4&amp;SiteID=226f807a-7c12-4843-a321-197dc606eaf3</Websio_x0020_Document_x0020_Preview>
    <Rev_x0020_No. xmlns="7ab6c4a9-5f48-4538-a072-83b3ae642048">01</Rev_x0020_No.>
    <Project_x0020_No xmlns="7ab6c4a9-5f48-4538-a072-83b3ae642048">ML12262</Project_x0020_No>
    <Document_x0020_Type xmlns="7ab6c4a9-5f48-4538-a072-83b3ae642048">Reports</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Non-Technical" ma:contentTypeID="0x010100B05106EB501B9F47BD697FD3921FEC6302004C4248943A558D45B1C9C27F09F5346D" ma:contentTypeVersion="13" ma:contentTypeDescription="" ma:contentTypeScope="" ma:versionID="c2fbf72ccf662ae74c4f2fdc759fafcb">
  <xsd:schema xmlns:xsd="http://www.w3.org/2001/XMLSchema" xmlns:xs="http://www.w3.org/2001/XMLSchema" xmlns:p="http://schemas.microsoft.com/office/2006/metadata/properties" xmlns:ns2="7ab6c4a9-5f48-4538-a072-83b3ae642048" targetNamespace="http://schemas.microsoft.com/office/2006/metadata/properties" ma:root="true" ma:fieldsID="f94acf047edba5a54f627d01243ac3ac" ns2:_="">
    <xsd:import namespace="7ab6c4a9-5f48-4538-a072-83b3ae642048"/>
    <xsd:element name="properties">
      <xsd:complexType>
        <xsd:sequence>
          <xsd:element name="documentManagement">
            <xsd:complexType>
              <xsd:all>
                <xsd:element ref="ns2:Project_x0020_No" minOccurs="0"/>
                <xsd:element ref="ns2:Client_x0020_No." minOccurs="0"/>
                <xsd:element ref="ns2:Rev_x0020_No." minOccurs="0"/>
                <xsd:element ref="ns2:Websio_x0020_Document_x0020_Preview"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6c4a9-5f48-4538-a072-83b3ae642048" elementFormDefault="qualified">
    <xsd:import namespace="http://schemas.microsoft.com/office/2006/documentManagement/types"/>
    <xsd:import namespace="http://schemas.microsoft.com/office/infopath/2007/PartnerControls"/>
    <xsd:element name="Project_x0020_No" ma:index="8" nillable="true" ma:displayName="Project No" ma:default="ML12262" ma:internalName="Project_x0020_No">
      <xsd:simpleType>
        <xsd:restriction base="dms:Text">
          <xsd:maxLength value="255"/>
        </xsd:restriction>
      </xsd:simpleType>
    </xsd:element>
    <xsd:element name="Client_x0020_No." ma:index="9" nillable="true" ma:displayName="Client No." ma:internalName="Client_x0020_No_x002e_">
      <xsd:simpleType>
        <xsd:restriction base="dms:Text">
          <xsd:maxLength value="255"/>
        </xsd:restriction>
      </xsd:simpleType>
    </xsd:element>
    <xsd:element name="Rev_x0020_No." ma:index="10" nillable="true" ma:displayName="Rev No." ma:internalName="Rev_x0020_No_x002e_">
      <xsd:simpleType>
        <xsd:restriction base="dms:Text">
          <xsd:maxLength value="255"/>
        </xsd:restriction>
      </xsd:simpleType>
    </xsd:element>
    <xsd:element name="Websio_x0020_Document_x0020_Preview" ma:index="11" nillable="true" ma:displayName="Websio Document Preview" ma:hidden="true" ma:internalName="Websio_x0020_Document_x0020_Preview">
      <xsd:simpleType>
        <xsd:restriction base="dms:Text"/>
      </xsd:simpleType>
    </xsd:element>
    <xsd:element name="Document_x0020_Type" ma:index="12" nillable="true" ma:displayName="Document Type" ma:format="Dropdown" ma:internalName="Document_x0020_Type">
      <xsd:simpleType>
        <xsd:restriction base="dms:Choice">
          <xsd:enumeration value="ControlledDrawing"/>
          <xsd:enumeration value="Proposal"/>
          <xsd:enumeration value="EOI"/>
          <xsd:enumeration value="Specifications"/>
          <xsd:enumeration value="Reports"/>
          <xsd:enumeration value="EngCalculations"/>
          <xsd:enumeration value="UncontrolledDrawings"/>
          <xsd:enumeration value="MechanicalServices"/>
          <xsd:enumeration value="Structural"/>
          <xsd:enumeration value="PandID"/>
          <xsd:enumeration value="Civil"/>
          <xsd:enumeration value="Electrical"/>
          <xsd:enumeration value="ShopDrawing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33EE34-1E6A-47AB-B3BE-CB9CC1E104A2}">
  <ds:schemaRefs>
    <ds:schemaRef ds:uri="http://schemas.microsoft.com/office/2006/metadata/properties"/>
    <ds:schemaRef ds:uri="http://schemas.microsoft.com/office/infopath/2007/PartnerControls"/>
    <ds:schemaRef ds:uri="7ab6c4a9-5f48-4538-a072-83b3ae642048"/>
  </ds:schemaRefs>
</ds:datastoreItem>
</file>

<file path=customXml/itemProps2.xml><?xml version="1.0" encoding="utf-8"?>
<ds:datastoreItem xmlns:ds="http://schemas.openxmlformats.org/officeDocument/2006/customXml" ds:itemID="{3FEADE43-FE85-476C-8092-6301376785EA}">
  <ds:schemaRefs>
    <ds:schemaRef ds:uri="http://schemas.microsoft.com/sharepoint/v3/contenttype/forms"/>
  </ds:schemaRefs>
</ds:datastoreItem>
</file>

<file path=customXml/itemProps3.xml><?xml version="1.0" encoding="utf-8"?>
<ds:datastoreItem xmlns:ds="http://schemas.openxmlformats.org/officeDocument/2006/customXml" ds:itemID="{93ED9C5C-58DF-4642-941C-6A1F1F964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6c4a9-5f48-4538-a072-83b3ae642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96DE59-AB49-4AFA-83C7-EB58740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3272</Words>
  <Characters>18653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(3000 words) LGIDA Sustainable Infrastructure Guidelines: Case Study</dc:title>
  <dc:creator>csimpson</dc:creator>
  <cp:lastModifiedBy>Ralph Kop</cp:lastModifiedBy>
  <cp:revision>2</cp:revision>
  <cp:lastPrinted>2014-06-23T23:02:00Z</cp:lastPrinted>
  <dcterms:created xsi:type="dcterms:W3CDTF">2020-03-29T20:29:00Z</dcterms:created>
  <dcterms:modified xsi:type="dcterms:W3CDTF">2020-03-29T20:29:00Z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0x010100B05106EB501B9F47BD697FD3921FEC6302004C4248943A558D45B1C9C27F09F5346D</vt:lpwstr>
  </property>
</Properties>
</file>